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9F" w:rsidRDefault="00DC5A9F" w:rsidP="0094536A">
      <w:pPr>
        <w:pStyle w:val="Style1"/>
        <w:widowControl/>
        <w:spacing w:line="240" w:lineRule="auto"/>
        <w:ind w:firstLine="709"/>
        <w:jc w:val="center"/>
        <w:rPr>
          <w:b/>
          <w:bCs/>
          <w:sz w:val="28"/>
          <w:szCs w:val="28"/>
        </w:rPr>
      </w:pPr>
    </w:p>
    <w:p w:rsidR="00370AD3" w:rsidRPr="00495352" w:rsidRDefault="00370AD3" w:rsidP="00370AD3">
      <w:pPr>
        <w:jc w:val="center"/>
        <w:rPr>
          <w:b/>
        </w:rPr>
      </w:pPr>
      <w:r w:rsidRPr="00495352">
        <w:rPr>
          <w:b/>
        </w:rPr>
        <w:t>Публичная оферта</w:t>
      </w:r>
    </w:p>
    <w:p w:rsidR="00370AD3" w:rsidRPr="00495352" w:rsidRDefault="00370AD3" w:rsidP="00370AD3">
      <w:pPr>
        <w:jc w:val="center"/>
        <w:rPr>
          <w:sz w:val="21"/>
          <w:szCs w:val="21"/>
        </w:rPr>
      </w:pPr>
    </w:p>
    <w:p w:rsidR="00370AD3" w:rsidRPr="00495352" w:rsidRDefault="00370AD3" w:rsidP="00370AD3">
      <w:pPr>
        <w:jc w:val="center"/>
      </w:pPr>
      <w:r w:rsidRPr="00495352">
        <w:t xml:space="preserve">Публичная оферта на заключение Агентского договора об оказании услуг </w:t>
      </w:r>
    </w:p>
    <w:p w:rsidR="00370AD3" w:rsidRDefault="00370AD3" w:rsidP="00370AD3">
      <w:pPr>
        <w:jc w:val="center"/>
      </w:pPr>
      <w:r>
        <w:t>по заключению договоров обязательного</w:t>
      </w:r>
      <w:r w:rsidRPr="00495352">
        <w:t xml:space="preserve"> страхования с физическими лицами в </w:t>
      </w:r>
    </w:p>
    <w:p w:rsidR="00370AD3" w:rsidRPr="00495352" w:rsidRDefault="00370AD3" w:rsidP="00370AD3">
      <w:pPr>
        <w:jc w:val="center"/>
        <w:rPr>
          <w:vertAlign w:val="superscript"/>
        </w:rPr>
      </w:pPr>
      <w:r>
        <w:t xml:space="preserve">МБУ «МФЦ Волоколамского муниципального района» </w:t>
      </w:r>
    </w:p>
    <w:p w:rsidR="00370AD3" w:rsidRPr="00495352" w:rsidRDefault="00370AD3" w:rsidP="00370AD3">
      <w:pPr>
        <w:jc w:val="both"/>
      </w:pPr>
    </w:p>
    <w:p w:rsidR="00370AD3" w:rsidRPr="00D57BC6" w:rsidRDefault="00370AD3" w:rsidP="00370AD3">
      <w:pPr>
        <w:ind w:firstLine="708"/>
        <w:jc w:val="both"/>
        <w:rPr>
          <w:i/>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t xml:space="preserve">МБУ «МФЦ Волоколамского муниципального района» </w:t>
      </w:r>
      <w:r w:rsidRPr="00495352">
        <w:t>(далее - МФЦ) адресованным,</w:t>
      </w:r>
      <w:r>
        <w:rPr>
          <w:i/>
        </w:rPr>
        <w:t xml:space="preserve"> </w:t>
      </w:r>
      <w:r w:rsidRPr="00495352">
        <w:t>неопределенному кругу лиц (страховым организациям).</w:t>
      </w:r>
    </w:p>
    <w:p w:rsidR="00370AD3" w:rsidRPr="00495352" w:rsidRDefault="00370AD3" w:rsidP="00370AD3">
      <w:pPr>
        <w:ind w:firstLine="708"/>
        <w:jc w:val="both"/>
        <w:rPr>
          <w:i/>
        </w:rPr>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t xml:space="preserve">МБУ «МФЦ Волоколамского муниципального района» </w:t>
      </w:r>
      <w:r w:rsidRPr="00495352">
        <w:t xml:space="preserve">на оказание услуг по заключению договоров </w:t>
      </w:r>
      <w:r>
        <w:t>обязательного</w:t>
      </w:r>
    </w:p>
    <w:p w:rsidR="00370AD3" w:rsidRPr="00495352" w:rsidRDefault="00370AD3" w:rsidP="00370AD3">
      <w:pPr>
        <w:jc w:val="both"/>
        <w:rPr>
          <w:i/>
        </w:rPr>
      </w:pPr>
      <w:r w:rsidRPr="00495352">
        <w:rPr>
          <w:i/>
          <w:vertAlign w:val="superscript"/>
        </w:rPr>
        <w:t>(наименование МФЦ)</w:t>
      </w:r>
    </w:p>
    <w:p w:rsidR="00370AD3" w:rsidRPr="00495352" w:rsidRDefault="00370AD3" w:rsidP="00370AD3">
      <w:pPr>
        <w:jc w:val="both"/>
      </w:pP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370AD3" w:rsidRPr="00495352" w:rsidRDefault="00370AD3" w:rsidP="00370AD3">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hyperlink r:id="rId8" w:history="1">
        <w:r>
          <w:rPr>
            <w:rStyle w:val="aff0"/>
          </w:rPr>
          <w:t>mfc-volokolamskmr@mosreg.ru</w:t>
        </w:r>
      </w:hyperlink>
      <w:r w:rsidRPr="00495352">
        <w:rPr>
          <w:i/>
        </w:rPr>
        <w:t xml:space="preserve"> .</w:t>
      </w:r>
    </w:p>
    <w:p w:rsidR="00370AD3" w:rsidRPr="00495352" w:rsidRDefault="00370AD3" w:rsidP="00370AD3">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hyperlink r:id="rId9" w:history="1">
        <w:r>
          <w:rPr>
            <w:rStyle w:val="aff0"/>
          </w:rPr>
          <w:t>mfc-volokolamskmr@mosreg.ru</w:t>
        </w:r>
      </w:hyperlink>
      <w:r w:rsidRPr="00495352">
        <w:rPr>
          <w:i/>
        </w:rPr>
        <w:t xml:space="preserve"> и действует </w:t>
      </w:r>
      <w:r w:rsidRPr="00495352">
        <w:t xml:space="preserve">до дня, следующего за днем размещения на официальном информационном сайте МФЦ в сети Интернет </w:t>
      </w:r>
      <w:hyperlink r:id="rId10" w:history="1">
        <w:r>
          <w:rPr>
            <w:rStyle w:val="aff0"/>
          </w:rPr>
          <w:t>mfc-volokolamskmr@mosreg.ru</w:t>
        </w:r>
      </w:hyperlink>
      <w:r w:rsidRPr="00495352">
        <w:rPr>
          <w:i/>
        </w:rPr>
        <w:t xml:space="preserve"> </w:t>
      </w:r>
      <w:r w:rsidRPr="00495352">
        <w:t> извещения об отмене Оферты. МФЦ вправе отменить Оферту в любое время без объяснения причин.</w:t>
      </w:r>
    </w:p>
    <w:p w:rsidR="00370AD3" w:rsidRPr="00495352" w:rsidRDefault="00370AD3" w:rsidP="00370AD3">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370AD3" w:rsidRDefault="00370AD3" w:rsidP="00370AD3">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__) и Агентский договор (форма договора – Приложение №__) с заполненными реквизитами</w:t>
      </w:r>
      <w:r w:rsidRPr="00495352">
        <w:rPr>
          <w:i/>
        </w:rPr>
        <w:t xml:space="preserve"> подписанный, скрепленный печатью (при наличии)</w:t>
      </w:r>
      <w:r w:rsidRPr="00495352">
        <w:t>, на почтовый адрес МФЦ:</w:t>
      </w:r>
      <w:r w:rsidRPr="00D57BC6">
        <w:t xml:space="preserve"> </w:t>
      </w:r>
      <w:r>
        <w:t xml:space="preserve">143600, Московская область, г.Волоколамск, ул.Революционная, дом 3 или на электронный адрес: </w:t>
      </w:r>
      <w:hyperlink r:id="rId11" w:history="1">
        <w:r>
          <w:rPr>
            <w:rStyle w:val="aff0"/>
          </w:rPr>
          <w:t>mfc-volokolamskmr@mosreg.ru</w:t>
        </w:r>
      </w:hyperlink>
      <w:r w:rsidRPr="00495352">
        <w:t xml:space="preserve"> </w:t>
      </w:r>
    </w:p>
    <w:p w:rsidR="00370AD3" w:rsidRPr="00495352" w:rsidRDefault="00370AD3" w:rsidP="00370AD3">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370AD3" w:rsidRPr="00495352" w:rsidRDefault="00370AD3" w:rsidP="00370AD3">
      <w:pPr>
        <w:pStyle w:val="aff9"/>
        <w:widowControl/>
        <w:numPr>
          <w:ilvl w:val="0"/>
          <w:numId w:val="37"/>
        </w:numPr>
        <w:autoSpaceDE/>
        <w:autoSpaceDN/>
        <w:adjustRightInd/>
        <w:spacing w:after="200" w:line="276" w:lineRule="auto"/>
        <w:ind w:left="0" w:firstLine="708"/>
        <w:contextualSpacing/>
      </w:pPr>
      <w:r w:rsidRPr="00495352">
        <w:t xml:space="preserve">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w:t>
      </w:r>
      <w:r>
        <w:t>обязательного</w:t>
      </w:r>
      <w:r w:rsidRPr="00495352">
        <w:t xml:space="preserve">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370AD3" w:rsidRPr="00495352" w:rsidRDefault="00370AD3" w:rsidP="00370AD3">
      <w:pPr>
        <w:pStyle w:val="aff9"/>
        <w:widowControl/>
        <w:numPr>
          <w:ilvl w:val="0"/>
          <w:numId w:val="37"/>
        </w:numPr>
        <w:autoSpaceDE/>
        <w:autoSpaceDN/>
        <w:adjustRightInd/>
        <w:spacing w:after="200" w:line="276" w:lineRule="auto"/>
        <w:ind w:left="0" w:firstLine="708"/>
        <w:contextualSpacing/>
      </w:pPr>
      <w:r w:rsidRPr="00495352">
        <w:t>Агент осуществляет следующие действия:</w:t>
      </w:r>
    </w:p>
    <w:p w:rsidR="00370AD3" w:rsidRPr="00495352" w:rsidRDefault="00370AD3" w:rsidP="00370AD3">
      <w:pPr>
        <w:pStyle w:val="aff9"/>
        <w:ind w:left="0" w:firstLine="708"/>
      </w:pPr>
      <w:r w:rsidRPr="00495352">
        <w:t xml:space="preserve">-поиск Страхователей для заключения Принципалом с ними договоров </w:t>
      </w:r>
      <w:r>
        <w:t>обязательного</w:t>
      </w:r>
      <w:r w:rsidRPr="00495352">
        <w:t xml:space="preserve"> страхования по видам страхования, перечисленных в Агентском договоре;</w:t>
      </w:r>
    </w:p>
    <w:p w:rsidR="00370AD3" w:rsidRPr="00495352" w:rsidRDefault="00370AD3" w:rsidP="00370AD3">
      <w:pPr>
        <w:pStyle w:val="aff9"/>
        <w:ind w:left="0" w:firstLine="708"/>
      </w:pPr>
      <w:r w:rsidRPr="00495352">
        <w:t>-ведение переговоров с потенциальными Страхователями по вопросам заключения ими договоров страхования с Принципалом;</w:t>
      </w:r>
    </w:p>
    <w:p w:rsidR="00370AD3" w:rsidRPr="00495352" w:rsidRDefault="00370AD3" w:rsidP="00370AD3">
      <w:pPr>
        <w:pStyle w:val="aff9"/>
        <w:ind w:left="0" w:firstLine="708"/>
      </w:pPr>
      <w:r w:rsidRPr="00495352">
        <w:t>-подготовка и оформление документов, необходимых для заключения договоров страхования;</w:t>
      </w:r>
    </w:p>
    <w:p w:rsidR="00370AD3" w:rsidRPr="00495352" w:rsidRDefault="00370AD3" w:rsidP="00370AD3">
      <w:pPr>
        <w:pStyle w:val="aff9"/>
        <w:ind w:left="0" w:firstLine="708"/>
      </w:pPr>
      <w:r w:rsidRPr="00495352">
        <w:t>-заключение договора/ов страхования в пределах полномочий, предоставленных Агентским договором и выданной Принципалом Доверенностью;</w:t>
      </w:r>
    </w:p>
    <w:p w:rsidR="00370AD3" w:rsidRPr="00495352" w:rsidRDefault="00370AD3" w:rsidP="00370AD3">
      <w:pPr>
        <w:pStyle w:val="aff9"/>
        <w:ind w:left="0" w:firstLine="708"/>
      </w:pPr>
      <w:r w:rsidRPr="00495352">
        <w:t>-консультирование Страхователей по условиям видов страхования, указанных в Агентском договоре;</w:t>
      </w:r>
    </w:p>
    <w:p w:rsidR="00370AD3" w:rsidRPr="00495352" w:rsidRDefault="00370AD3" w:rsidP="00370AD3">
      <w:pPr>
        <w:pStyle w:val="aff9"/>
        <w:ind w:left="0" w:firstLine="708"/>
      </w:pPr>
      <w:r w:rsidRPr="00495352">
        <w:t>-контроль за своевременной оплатой Страхователями страховых премий.</w:t>
      </w:r>
    </w:p>
    <w:p w:rsidR="00370AD3" w:rsidRPr="00495352" w:rsidRDefault="00370AD3" w:rsidP="00370AD3">
      <w:pPr>
        <w:pStyle w:val="aff9"/>
        <w:widowControl/>
        <w:numPr>
          <w:ilvl w:val="0"/>
          <w:numId w:val="36"/>
        </w:numPr>
        <w:autoSpaceDE/>
        <w:autoSpaceDN/>
        <w:adjustRightInd/>
        <w:ind w:left="0" w:firstLine="708"/>
        <w:contextualSpacing/>
        <w:rPr>
          <w:i/>
        </w:rPr>
      </w:pPr>
      <w:r w:rsidRPr="00495352">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370AD3" w:rsidRPr="00495352" w:rsidRDefault="00370AD3" w:rsidP="00370AD3">
      <w:pPr>
        <w:pStyle w:val="aff9"/>
        <w:widowControl/>
        <w:numPr>
          <w:ilvl w:val="0"/>
          <w:numId w:val="36"/>
        </w:numPr>
        <w:autoSpaceDE/>
        <w:autoSpaceDN/>
        <w:adjustRightInd/>
        <w:ind w:left="0" w:firstLine="708"/>
        <w:contextualSpacing/>
      </w:pPr>
      <w:r w:rsidRPr="00495352">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370AD3" w:rsidRPr="00495352" w:rsidRDefault="00370AD3" w:rsidP="00370AD3">
      <w:pPr>
        <w:pStyle w:val="aff9"/>
        <w:widowControl/>
        <w:numPr>
          <w:ilvl w:val="0"/>
          <w:numId w:val="36"/>
        </w:numPr>
        <w:autoSpaceDE/>
        <w:autoSpaceDN/>
        <w:adjustRightInd/>
        <w:ind w:left="0" w:firstLine="708"/>
        <w:contextualSpacing/>
      </w:pPr>
      <w:r w:rsidRPr="00495352">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370AD3" w:rsidRPr="00495352" w:rsidRDefault="00370AD3" w:rsidP="00370AD3">
      <w:pPr>
        <w:pStyle w:val="aff9"/>
        <w:widowControl/>
        <w:numPr>
          <w:ilvl w:val="0"/>
          <w:numId w:val="36"/>
        </w:numPr>
        <w:autoSpaceDE/>
        <w:autoSpaceDN/>
        <w:adjustRightInd/>
        <w:ind w:left="0" w:firstLine="708"/>
        <w:contextualSpacing/>
      </w:pPr>
      <w:r w:rsidRPr="00495352">
        <w:t>Любые изменения в Агентский договор вносятся путем подписания сторонами дополнительного соглашения.</w:t>
      </w:r>
    </w:p>
    <w:p w:rsidR="00370AD3" w:rsidRPr="00495352" w:rsidRDefault="00370AD3" w:rsidP="00370AD3">
      <w:pPr>
        <w:ind w:firstLine="708"/>
        <w:jc w:val="both"/>
      </w:pPr>
      <w:r w:rsidRPr="00495352">
        <w:t>Условия договора, не являющиеся существенными, согласовываются Сторонами в Агентском договоре.</w:t>
      </w:r>
    </w:p>
    <w:p w:rsidR="00370AD3" w:rsidRPr="00495352" w:rsidRDefault="00370AD3" w:rsidP="00370AD3">
      <w:pPr>
        <w:ind w:firstLine="708"/>
        <w:jc w:val="both"/>
      </w:pPr>
      <w:r w:rsidRPr="00495352">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2" w:history="1">
        <w:r>
          <w:rPr>
            <w:rStyle w:val="aff0"/>
          </w:rPr>
          <w:t>mfc-volokolamskmr@mosreg.ru</w:t>
        </w:r>
      </w:hyperlink>
      <w:r w:rsidRPr="00495352">
        <w:t xml:space="preserve"> в виде информационного сообщения не позднее, чем за 2 (два) рабочих дня до даты вступления таких изменений в силу.</w:t>
      </w:r>
    </w:p>
    <w:p w:rsidR="00370AD3" w:rsidRPr="00495352" w:rsidRDefault="00370AD3" w:rsidP="00370AD3">
      <w:pPr>
        <w:ind w:firstLine="708"/>
        <w:jc w:val="both"/>
      </w:pPr>
      <w:r w:rsidRPr="00495352">
        <w:t>Реквизиты ____</w:t>
      </w:r>
    </w:p>
    <w:p w:rsidR="00370AD3" w:rsidRPr="00495352" w:rsidRDefault="00370AD3" w:rsidP="00370AD3">
      <w:pPr>
        <w:jc w:val="both"/>
      </w:pPr>
      <w:r w:rsidRPr="00495352">
        <w:t>Местонахождение: ___________________</w:t>
      </w:r>
    </w:p>
    <w:p w:rsidR="00370AD3" w:rsidRPr="00495352" w:rsidRDefault="00370AD3" w:rsidP="00370AD3">
      <w:pPr>
        <w:jc w:val="both"/>
      </w:pPr>
      <w:r w:rsidRPr="00495352">
        <w:t>Почтовый адрес: ____________________.</w:t>
      </w:r>
    </w:p>
    <w:p w:rsidR="00370AD3" w:rsidRPr="00495352" w:rsidRDefault="00370AD3" w:rsidP="00370AD3">
      <w:pPr>
        <w:jc w:val="both"/>
      </w:pPr>
      <w:r w:rsidRPr="00495352">
        <w:t>Телефон/факс: ____________, ИНН/КПП:_____________, ОГРН: _______________.</w:t>
      </w:r>
    </w:p>
    <w:p w:rsidR="00370AD3" w:rsidRPr="00495352" w:rsidRDefault="00370AD3" w:rsidP="00370AD3">
      <w:pPr>
        <w:jc w:val="both"/>
      </w:pPr>
    </w:p>
    <w:p w:rsidR="00370AD3" w:rsidRPr="00495352" w:rsidRDefault="00370AD3" w:rsidP="00370AD3">
      <w:pPr>
        <w:jc w:val="both"/>
      </w:pPr>
    </w:p>
    <w:p w:rsidR="00370AD3" w:rsidRPr="00495352" w:rsidRDefault="00370AD3" w:rsidP="00370AD3">
      <w:pPr>
        <w:ind w:firstLine="708"/>
        <w:jc w:val="both"/>
      </w:pPr>
      <w:r w:rsidRPr="00495352">
        <w:t>Приложение к публичной оферте:</w:t>
      </w:r>
    </w:p>
    <w:p w:rsidR="00370AD3" w:rsidRDefault="00370AD3" w:rsidP="00370AD3">
      <w:pPr>
        <w:pStyle w:val="aff9"/>
        <w:widowControl/>
        <w:numPr>
          <w:ilvl w:val="0"/>
          <w:numId w:val="32"/>
        </w:numPr>
        <w:autoSpaceDE/>
        <w:autoSpaceDN/>
        <w:adjustRightInd/>
        <w:ind w:left="1070"/>
        <w:contextualSpacing/>
      </w:pPr>
      <w:r w:rsidRPr="00495352">
        <w:t xml:space="preserve">Приложение № </w:t>
      </w:r>
      <w:r>
        <w:t>2</w:t>
      </w:r>
      <w:r w:rsidRPr="00495352">
        <w:t xml:space="preserve"> Ответ на публичную оферту.</w:t>
      </w:r>
    </w:p>
    <w:p w:rsidR="00370AD3" w:rsidRPr="00495352" w:rsidRDefault="00370AD3" w:rsidP="00370AD3">
      <w:pPr>
        <w:pStyle w:val="aff9"/>
        <w:widowControl/>
        <w:numPr>
          <w:ilvl w:val="0"/>
          <w:numId w:val="32"/>
        </w:numPr>
        <w:autoSpaceDE/>
        <w:autoSpaceDN/>
        <w:adjustRightInd/>
        <w:ind w:left="1070"/>
        <w:contextualSpacing/>
      </w:pPr>
      <w:r w:rsidRPr="003F3FD9">
        <w:t xml:space="preserve">Приложение № </w:t>
      </w:r>
      <w:r>
        <w:t>4</w:t>
      </w:r>
      <w:r w:rsidRPr="003F3FD9">
        <w:t xml:space="preserve"> </w:t>
      </w:r>
      <w:r>
        <w:t xml:space="preserve"> договор.</w:t>
      </w:r>
    </w:p>
    <w:p w:rsidR="00DC5A9F" w:rsidRDefault="00370AD3" w:rsidP="00370AD3">
      <w:r w:rsidRPr="00495352">
        <w:br w:type="page"/>
      </w:r>
    </w:p>
    <w:p w:rsidR="00DC5A9F" w:rsidRDefault="00DC5A9F" w:rsidP="00DC5A9F"/>
    <w:p w:rsidR="00370AD3" w:rsidRPr="00495352" w:rsidRDefault="00370AD3" w:rsidP="00370AD3">
      <w:pPr>
        <w:jc w:val="right"/>
      </w:pPr>
      <w:r w:rsidRPr="00495352">
        <w:t>Приложение №</w:t>
      </w:r>
      <w:r>
        <w:t xml:space="preserve"> 2</w:t>
      </w:r>
    </w:p>
    <w:p w:rsidR="00370AD3" w:rsidRPr="00495352" w:rsidRDefault="00370AD3" w:rsidP="00370AD3">
      <w:pPr>
        <w:jc w:val="right"/>
      </w:pPr>
      <w:r w:rsidRPr="00495352">
        <w:t>к публичной оферте от</w:t>
      </w:r>
    </w:p>
    <w:p w:rsidR="00370AD3" w:rsidRPr="00495352" w:rsidRDefault="00370AD3" w:rsidP="00370AD3">
      <w:pPr>
        <w:jc w:val="right"/>
      </w:pPr>
      <w:r w:rsidRPr="00495352">
        <w:t>«___»______________2017г.</w:t>
      </w:r>
    </w:p>
    <w:p w:rsidR="00370AD3" w:rsidRPr="00495352" w:rsidRDefault="00370AD3" w:rsidP="00370AD3">
      <w:pPr>
        <w:jc w:val="right"/>
      </w:pPr>
    </w:p>
    <w:p w:rsidR="00370AD3" w:rsidRPr="00495352" w:rsidRDefault="00370AD3" w:rsidP="00370AD3">
      <w:pPr>
        <w:shd w:val="clear" w:color="auto" w:fill="FFFFFF"/>
        <w:spacing w:line="315" w:lineRule="atLeast"/>
        <w:jc w:val="center"/>
      </w:pPr>
      <w:r w:rsidRPr="00495352">
        <w:t>Ответ на публичную оферту</w:t>
      </w:r>
    </w:p>
    <w:p w:rsidR="00370AD3" w:rsidRPr="00495352" w:rsidRDefault="00370AD3" w:rsidP="00370AD3">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w:t>
      </w:r>
      <w:r>
        <w:t>обязательного</w:t>
      </w:r>
      <w:r w:rsidRPr="00495352">
        <w:t xml:space="preserve"> страхования с физическими лицами в </w:t>
      </w:r>
      <w:r w:rsidRPr="00495352">
        <w:rPr>
          <w:i/>
        </w:rPr>
        <w:t>_</w:t>
      </w:r>
      <w:r w:rsidR="00F50891" w:rsidRPr="00F50891">
        <w:t xml:space="preserve"> </w:t>
      </w:r>
      <w:r w:rsidR="00F50891">
        <w:t xml:space="preserve">МБУ «МФЦ Волоколамского муниципального района» </w:t>
      </w:r>
    </w:p>
    <w:p w:rsidR="00370AD3" w:rsidRPr="00495352" w:rsidRDefault="00370AD3" w:rsidP="00370AD3">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370AD3" w:rsidRPr="00495352" w:rsidRDefault="00370AD3" w:rsidP="00370AD3">
      <w:pPr>
        <w:shd w:val="clear" w:color="auto" w:fill="FFFFFF"/>
        <w:spacing w:line="315" w:lineRule="atLeast"/>
        <w:jc w:val="center"/>
        <w:rPr>
          <w:u w:color="000000"/>
        </w:rPr>
      </w:pPr>
      <w:r w:rsidRPr="00495352">
        <w:rPr>
          <w:u w:color="000000"/>
        </w:rPr>
        <w:t>(наименование организации)</w:t>
      </w:r>
    </w:p>
    <w:p w:rsidR="00370AD3" w:rsidRPr="00495352" w:rsidRDefault="00370AD3" w:rsidP="00370AD3">
      <w:pPr>
        <w:shd w:val="clear" w:color="auto" w:fill="FFFFFF"/>
        <w:ind w:firstLine="709"/>
      </w:pPr>
      <w:r w:rsidRPr="00495352">
        <w:t>1. Сведения об организации:</w:t>
      </w:r>
    </w:p>
    <w:p w:rsidR="00370AD3" w:rsidRPr="00495352" w:rsidRDefault="00370AD3" w:rsidP="00370AD3">
      <w:pPr>
        <w:shd w:val="clear" w:color="auto" w:fill="FFFFFF"/>
        <w:ind w:firstLine="709"/>
        <w:jc w:val="both"/>
      </w:pPr>
      <w:r w:rsidRPr="00495352">
        <w:t>1.1. Полное наименование организации (на основании учредительных документов)</w:t>
      </w:r>
    </w:p>
    <w:p w:rsidR="00370AD3" w:rsidRPr="00495352" w:rsidRDefault="00370AD3" w:rsidP="00370AD3">
      <w:pPr>
        <w:shd w:val="clear" w:color="auto" w:fill="FFFFFF"/>
        <w:ind w:firstLine="709"/>
        <w:jc w:val="both"/>
      </w:pPr>
      <w:r w:rsidRPr="00495352">
        <w:t>1.2. Сокращенное наименование организации (на основании учредительных документов)</w:t>
      </w:r>
    </w:p>
    <w:p w:rsidR="00370AD3" w:rsidRPr="00495352" w:rsidRDefault="00370AD3" w:rsidP="00370AD3">
      <w:pPr>
        <w:shd w:val="clear" w:color="auto" w:fill="FFFFFF"/>
        <w:ind w:firstLine="709"/>
        <w:jc w:val="both"/>
      </w:pPr>
      <w:r w:rsidRPr="00495352">
        <w:t>1.3. Сведения о Лицензии</w:t>
      </w:r>
    </w:p>
    <w:p w:rsidR="00370AD3" w:rsidRPr="00495352" w:rsidRDefault="00370AD3" w:rsidP="00370AD3">
      <w:pPr>
        <w:shd w:val="clear" w:color="auto" w:fill="FFFFFF"/>
        <w:tabs>
          <w:tab w:val="center" w:pos="4677"/>
        </w:tabs>
        <w:ind w:firstLine="709"/>
      </w:pPr>
      <w:r w:rsidRPr="00495352">
        <w:t>1.4. Место нахождения</w:t>
      </w:r>
    </w:p>
    <w:p w:rsidR="00370AD3" w:rsidRPr="00495352" w:rsidRDefault="00370AD3" w:rsidP="00370AD3">
      <w:pPr>
        <w:shd w:val="clear" w:color="auto" w:fill="FFFFFF"/>
        <w:ind w:firstLine="709"/>
      </w:pPr>
      <w:r w:rsidRPr="00495352">
        <w:t>1.5. Почтовый адрес</w:t>
      </w:r>
    </w:p>
    <w:p w:rsidR="00370AD3" w:rsidRPr="00495352" w:rsidRDefault="00370AD3" w:rsidP="00370AD3">
      <w:pPr>
        <w:shd w:val="clear" w:color="auto" w:fill="FFFFFF"/>
        <w:ind w:firstLine="709"/>
      </w:pPr>
      <w:r w:rsidRPr="00495352">
        <w:t>1.6. Контактные телефоны</w:t>
      </w:r>
    </w:p>
    <w:p w:rsidR="00370AD3" w:rsidRPr="00495352" w:rsidRDefault="00370AD3" w:rsidP="00370AD3">
      <w:pPr>
        <w:shd w:val="clear" w:color="auto" w:fill="FFFFFF"/>
        <w:ind w:firstLine="709"/>
      </w:pPr>
      <w:r w:rsidRPr="00495352">
        <w:t>1.7. Контактные лица</w:t>
      </w:r>
    </w:p>
    <w:p w:rsidR="00370AD3" w:rsidRPr="00495352" w:rsidRDefault="00370AD3" w:rsidP="00370AD3">
      <w:pPr>
        <w:shd w:val="clear" w:color="auto" w:fill="FFFFFF"/>
        <w:ind w:firstLine="709"/>
      </w:pPr>
      <w:r w:rsidRPr="00495352">
        <w:t>1.8. Адрес электронной почты (при наличии)</w:t>
      </w:r>
    </w:p>
    <w:p w:rsidR="00370AD3" w:rsidRPr="00495352" w:rsidRDefault="00370AD3" w:rsidP="00370AD3">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w:t>
      </w:r>
      <w:r>
        <w:t>обязательного</w:t>
      </w:r>
      <w:r w:rsidRPr="00495352">
        <w:t xml:space="preserve"> страхования путем вручения Страхователям (физическим лицам) договоро</w:t>
      </w:r>
      <w:r w:rsidR="00F50891">
        <w:t>в страхования</w:t>
      </w:r>
      <w:r w:rsidRPr="00495352">
        <w:t xml:space="preserve"> со страховой организацией, подготовке и оформлению документов, необходимых для заключения договоров страхования в </w:t>
      </w:r>
      <w:r w:rsidR="00F50891">
        <w:t xml:space="preserve">МБУ «МФЦ Волоколамского муниципального района» </w:t>
      </w:r>
      <w:r w:rsidRPr="00495352">
        <w:rPr>
          <w:i/>
        </w:rPr>
        <w:t>.</w:t>
      </w:r>
    </w:p>
    <w:p w:rsidR="00370AD3" w:rsidRPr="00495352" w:rsidRDefault="00370AD3" w:rsidP="00370AD3">
      <w:pPr>
        <w:shd w:val="clear" w:color="auto" w:fill="FFFFFF"/>
        <w:ind w:firstLine="709"/>
        <w:jc w:val="both"/>
        <w:rPr>
          <w:u w:color="000000"/>
        </w:rPr>
      </w:pPr>
      <w:r w:rsidRPr="00495352">
        <w:rPr>
          <w:u w:color="000000"/>
        </w:rPr>
        <w:t>________________________________________________________________</w:t>
      </w:r>
    </w:p>
    <w:p w:rsidR="00370AD3" w:rsidRPr="00495352" w:rsidRDefault="00370AD3" w:rsidP="00370AD3">
      <w:pPr>
        <w:shd w:val="clear" w:color="auto" w:fill="FFFFFF"/>
        <w:jc w:val="center"/>
        <w:rPr>
          <w:u w:color="000000"/>
        </w:rPr>
      </w:pPr>
      <w:r w:rsidRPr="00495352">
        <w:rPr>
          <w:u w:color="000000"/>
        </w:rPr>
        <w:t>(наименование организации)</w:t>
      </w:r>
    </w:p>
    <w:p w:rsidR="00370AD3" w:rsidRPr="00495352" w:rsidRDefault="00370AD3" w:rsidP="00370AD3">
      <w:pPr>
        <w:shd w:val="clear" w:color="auto" w:fill="FFFFFF"/>
        <w:rPr>
          <w:u w:color="000000"/>
        </w:rPr>
      </w:pPr>
      <w:r w:rsidRPr="00495352">
        <w:rPr>
          <w:u w:color="000000"/>
        </w:rPr>
        <w:t xml:space="preserve">в лице, </w:t>
      </w:r>
    </w:p>
    <w:p w:rsidR="00370AD3" w:rsidRPr="00495352" w:rsidRDefault="00370AD3" w:rsidP="00370AD3">
      <w:pPr>
        <w:shd w:val="clear" w:color="auto" w:fill="FFFFFF"/>
        <w:rPr>
          <w:u w:color="000000"/>
        </w:rPr>
      </w:pPr>
    </w:p>
    <w:p w:rsidR="00370AD3" w:rsidRPr="00495352" w:rsidRDefault="00370AD3" w:rsidP="00370AD3">
      <w:pPr>
        <w:shd w:val="clear" w:color="auto" w:fill="FFFFFF"/>
        <w:jc w:val="center"/>
        <w:rPr>
          <w:u w:color="000000"/>
        </w:rPr>
      </w:pPr>
      <w:r w:rsidRPr="00495352">
        <w:rPr>
          <w:u w:color="000000"/>
        </w:rPr>
        <w:t>(должность руководителя, Ф.И.О.)</w:t>
      </w:r>
    </w:p>
    <w:p w:rsidR="00370AD3" w:rsidRPr="00495352" w:rsidRDefault="00370AD3" w:rsidP="00370AD3">
      <w:pPr>
        <w:shd w:val="clear" w:color="auto" w:fill="FFFFFF"/>
        <w:ind w:firstLine="709"/>
        <w:jc w:val="both"/>
        <w:rPr>
          <w:u w:color="000000"/>
        </w:rPr>
      </w:pPr>
    </w:p>
    <w:p w:rsidR="00370AD3" w:rsidRPr="00495352" w:rsidRDefault="00370AD3" w:rsidP="00370AD3">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495352">
        <w:rPr>
          <w:i/>
        </w:rPr>
        <w:t>_</w:t>
      </w:r>
      <w:r w:rsidR="00F50891">
        <w:t xml:space="preserve"> </w:t>
      </w:r>
      <w:r w:rsidRPr="00495352">
        <w:t xml:space="preserve">в сети Интернет – </w:t>
      </w:r>
      <w:hyperlink r:id="rId13" w:history="1">
        <w:r w:rsidR="00F50891">
          <w:rPr>
            <w:rStyle w:val="aff0"/>
          </w:rPr>
          <w:t>mfc-volokolamskmr@mosreg.ru</w:t>
        </w:r>
      </w:hyperlink>
      <w:r w:rsidRPr="00495352">
        <w:t xml:space="preserve">, и готовность к заключению агентского договора на оказание услуг по заключению договоров </w:t>
      </w:r>
      <w:r>
        <w:t>обязательного</w:t>
      </w:r>
      <w:r w:rsidRPr="00495352">
        <w:t xml:space="preserve"> страхования в </w:t>
      </w:r>
      <w:r w:rsidR="00F50891">
        <w:t xml:space="preserve">МБУ «МФЦ Волоколамского муниципального района» </w:t>
      </w:r>
      <w:r w:rsidRPr="00495352">
        <w:rPr>
          <w:i/>
        </w:rPr>
        <w:br/>
      </w:r>
      <w:r w:rsidRPr="00495352">
        <w:t>Проект Агентского договора направляем.</w:t>
      </w:r>
      <w:r w:rsidRPr="00495352" w:rsidDel="00E041F4">
        <w:rPr>
          <w:i/>
        </w:rPr>
        <w:t xml:space="preserve"> </w:t>
      </w:r>
    </w:p>
    <w:p w:rsidR="00370AD3" w:rsidRPr="00495352" w:rsidRDefault="00370AD3" w:rsidP="00370AD3">
      <w:pPr>
        <w:shd w:val="clear" w:color="auto" w:fill="FFFFFF"/>
        <w:ind w:firstLine="709"/>
        <w:jc w:val="both"/>
        <w:rPr>
          <w:u w:color="000000"/>
        </w:rPr>
      </w:pPr>
    </w:p>
    <w:p w:rsidR="00370AD3" w:rsidRPr="00495352" w:rsidRDefault="00370AD3" w:rsidP="00370AD3">
      <w:pPr>
        <w:shd w:val="clear" w:color="auto" w:fill="FFFFFF"/>
        <w:spacing w:line="315" w:lineRule="atLeast"/>
        <w:jc w:val="center"/>
        <w:rPr>
          <w:u w:color="000000"/>
        </w:rPr>
      </w:pPr>
      <w:r w:rsidRPr="00495352">
        <w:rPr>
          <w:u w:color="000000"/>
        </w:rPr>
        <w:t>Должность Подпись Ф.И.О.</w:t>
      </w:r>
    </w:p>
    <w:p w:rsidR="00370AD3" w:rsidRPr="00495352" w:rsidRDefault="00370AD3" w:rsidP="00370AD3">
      <w:pPr>
        <w:shd w:val="clear" w:color="auto" w:fill="FFFFFF"/>
        <w:spacing w:line="315" w:lineRule="atLeast"/>
        <w:rPr>
          <w:u w:color="000000"/>
        </w:rPr>
      </w:pPr>
      <w:r w:rsidRPr="00495352">
        <w:rPr>
          <w:u w:color="000000"/>
        </w:rPr>
        <w:t>М.П.</w:t>
      </w:r>
    </w:p>
    <w:p w:rsidR="00370AD3" w:rsidRPr="00495352" w:rsidRDefault="00370AD3" w:rsidP="00370AD3">
      <w:pPr>
        <w:shd w:val="clear" w:color="auto" w:fill="FFFFFF"/>
        <w:spacing w:line="315" w:lineRule="atLeast"/>
        <w:rPr>
          <w:u w:color="000000"/>
        </w:rPr>
      </w:pPr>
      <w:r w:rsidRPr="00495352">
        <w:rPr>
          <w:u w:color="000000"/>
        </w:rPr>
        <w:t>Дата</w:t>
      </w:r>
    </w:p>
    <w:p w:rsidR="00370AD3" w:rsidRPr="00495352" w:rsidRDefault="00370AD3" w:rsidP="00370AD3">
      <w:pPr>
        <w:jc w:val="right"/>
        <w:rPr>
          <w:b/>
        </w:rPr>
      </w:pPr>
    </w:p>
    <w:p w:rsidR="00370AD3" w:rsidRPr="00495352" w:rsidRDefault="00370AD3" w:rsidP="00370AD3">
      <w:pPr>
        <w:jc w:val="right"/>
        <w:rPr>
          <w:b/>
        </w:rPr>
      </w:pPr>
    </w:p>
    <w:p w:rsidR="00DC5A9F" w:rsidRDefault="00DC5A9F"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F50891" w:rsidRDefault="00F50891" w:rsidP="00DC5A9F">
      <w:pPr>
        <w:pStyle w:val="aff9"/>
        <w:tabs>
          <w:tab w:val="left" w:pos="6946"/>
        </w:tabs>
        <w:ind w:left="6663"/>
      </w:pPr>
    </w:p>
    <w:p w:rsidR="00DC5A9F" w:rsidRDefault="00DC5A9F"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Договор о взаимодействии при предоставлении  гражданам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г. Москва                                                                      «___» ________________ 201 __ г.</w:t>
      </w:r>
    </w:p>
    <w:p w:rsidR="0094536A" w:rsidRPr="00F21BDF" w:rsidRDefault="0094536A" w:rsidP="0094536A">
      <w:pPr>
        <w:pStyle w:val="Style4"/>
        <w:widowControl/>
        <w:tabs>
          <w:tab w:val="left" w:pos="5981"/>
        </w:tabs>
        <w:ind w:firstLine="709"/>
        <w:rPr>
          <w:rStyle w:val="FontStyle22"/>
          <w:sz w:val="28"/>
          <w:szCs w:val="28"/>
        </w:rPr>
      </w:pPr>
    </w:p>
    <w:p w:rsidR="0094536A" w:rsidRPr="00F21BDF" w:rsidRDefault="0094536A" w:rsidP="0094536A">
      <w:pPr>
        <w:pStyle w:val="Style5"/>
        <w:widowControl/>
        <w:spacing w:line="240" w:lineRule="auto"/>
        <w:ind w:firstLine="709"/>
        <w:rPr>
          <w:rStyle w:val="FontStyle22"/>
          <w:b/>
          <w:bCs/>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r w:rsidR="00F50891">
        <w:t>МБУ «МФЦ Волоколамского муниципального района»</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F50891">
        <w:rPr>
          <w:rStyle w:val="FontStyle22"/>
          <w:sz w:val="28"/>
          <w:szCs w:val="28"/>
        </w:rPr>
        <w:t>Дмитриевой Светланы Геннадиевны</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2B5DE6" w:rsidRPr="00F21BDF">
        <w:rPr>
          <w:rStyle w:val="FontStyle22"/>
          <w:sz w:val="28"/>
          <w:szCs w:val="28"/>
        </w:rPr>
        <w:t>в МФЦ, его филиалах и представительствах на территории (наименование муниципального образования)</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w:t>
      </w:r>
      <w:r w:rsidR="00EC2E07" w:rsidRPr="00F21BDF">
        <w:rPr>
          <w:sz w:val="28"/>
          <w:szCs w:val="28"/>
        </w:rPr>
        <w:lastRenderedPageBreak/>
        <w:t>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 xml:space="preserve">о новых застрахованных лицах, сведения об изменении данных о ранее </w:t>
      </w:r>
      <w:r w:rsidRPr="00F21BDF">
        <w:rPr>
          <w:color w:val="000000"/>
          <w:sz w:val="28"/>
          <w:szCs w:val="28"/>
        </w:rPr>
        <w:lastRenderedPageBreak/>
        <w:t>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 xml:space="preserve">2.1.10.1. На уровне МФЦ </w:t>
      </w:r>
      <w:r w:rsidR="00F50891">
        <w:rPr>
          <w:sz w:val="28"/>
          <w:szCs w:val="28"/>
        </w:rPr>
        <w:t>Волоколамского муниципального района</w:t>
      </w:r>
      <w:r>
        <w:rPr>
          <w:sz w:val="28"/>
          <w:szCs w:val="28"/>
        </w:rPr>
        <w:t xml:space="preserve"> 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r w:rsidR="00B73136" w:rsidRPr="00F21BDF">
        <w:rPr>
          <w:sz w:val="28"/>
          <w:szCs w:val="28"/>
        </w:rPr>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 xml:space="preserve">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w:t>
      </w:r>
      <w:r w:rsidRPr="00F21BDF">
        <w:rPr>
          <w:sz w:val="28"/>
          <w:szCs w:val="28"/>
        </w:rPr>
        <w:lastRenderedPageBreak/>
        <w:t>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2.1.21. Обеспечить предоставление на основании письменных запросов СМО  информации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Услуги  </w:t>
      </w:r>
      <w:r w:rsidRPr="00F21BDF">
        <w:rPr>
          <w:sz w:val="28"/>
          <w:szCs w:val="28"/>
        </w:rPr>
        <w:t>Инструкци</w:t>
      </w:r>
      <w:r>
        <w:rPr>
          <w:sz w:val="28"/>
          <w:szCs w:val="28"/>
        </w:rPr>
        <w:t>ей</w:t>
      </w:r>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 xml:space="preserve">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00F969DD">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Сторонами</w:t>
      </w:r>
      <w:r w:rsidRPr="00F21BDF">
        <w:rPr>
          <w:sz w:val="28"/>
          <w:szCs w:val="28"/>
        </w:rPr>
        <w:t xml:space="preserve">  и действует по </w:t>
      </w:r>
      <w:r w:rsidR="00295BA9">
        <w:rPr>
          <w:sz w:val="28"/>
          <w:szCs w:val="28"/>
        </w:rPr>
        <w:t>31 декабря 2017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быть  расторгнут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F21BDF" w:rsidRDefault="00AA6B34" w:rsidP="006E4904">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F21BDF" w:rsidRDefault="001549E4" w:rsidP="006E4904">
      <w:pPr>
        <w:ind w:firstLine="709"/>
        <w:jc w:val="both"/>
        <w:rPr>
          <w:sz w:val="28"/>
          <w:szCs w:val="28"/>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F21BDF" w:rsidRDefault="001549E4" w:rsidP="001549E4">
      <w:pPr>
        <w:ind w:firstLine="709"/>
        <w:jc w:val="center"/>
        <w:rPr>
          <w:b/>
          <w:sz w:val="28"/>
          <w:szCs w:val="28"/>
        </w:rPr>
      </w:pPr>
    </w:p>
    <w:p w:rsidR="001549E4" w:rsidRPr="00F21BDF" w:rsidRDefault="00A50359" w:rsidP="001549E4">
      <w:pPr>
        <w:ind w:firstLine="709"/>
        <w:jc w:val="both"/>
        <w:rPr>
          <w:sz w:val="28"/>
          <w:szCs w:val="28"/>
        </w:rPr>
      </w:pPr>
      <w:bookmarkStart w:id="0" w:name="sub_5002"/>
      <w:r w:rsidRPr="00F21BDF">
        <w:rPr>
          <w:sz w:val="28"/>
          <w:szCs w:val="28"/>
        </w:rPr>
        <w:t>7</w:t>
      </w:r>
      <w:r w:rsidR="001549E4" w:rsidRPr="00F21BDF">
        <w:rPr>
          <w:sz w:val="28"/>
          <w:szCs w:val="28"/>
        </w:rPr>
        <w:t>.1.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F21BDF" w:rsidRDefault="00B41D4C" w:rsidP="00B41D4C">
      <w:pPr>
        <w:pStyle w:val="Style5"/>
        <w:widowControl/>
        <w:spacing w:line="240" w:lineRule="auto"/>
        <w:ind w:firstLine="709"/>
        <w:rPr>
          <w:rStyle w:val="FontStyle22"/>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501"/>
      </w:tblGrid>
      <w:tr w:rsidR="00B41D4C" w:rsidTr="00E86D84">
        <w:tc>
          <w:tcPr>
            <w:tcW w:w="4644"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Реквизиты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ФИО_________________________</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Дата</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МП</w:t>
            </w:r>
          </w:p>
        </w:tc>
        <w:tc>
          <w:tcPr>
            <w:tcW w:w="1276" w:type="dxa"/>
          </w:tcPr>
          <w:p w:rsidR="00B41D4C" w:rsidRDefault="00B41D4C" w:rsidP="00B41D4C">
            <w:pPr>
              <w:pStyle w:val="Style5"/>
              <w:spacing w:line="240" w:lineRule="auto"/>
              <w:ind w:firstLine="0"/>
              <w:rPr>
                <w:sz w:val="28"/>
                <w:szCs w:val="28"/>
              </w:rPr>
            </w:pPr>
          </w:p>
        </w:tc>
        <w:tc>
          <w:tcPr>
            <w:tcW w:w="4501" w:type="dxa"/>
          </w:tcPr>
          <w:p w:rsidR="00E86D84" w:rsidRDefault="00F50891" w:rsidP="00E86D84">
            <w:pPr>
              <w:pStyle w:val="Style5"/>
              <w:spacing w:line="240" w:lineRule="auto"/>
              <w:ind w:firstLine="0"/>
              <w:rPr>
                <w:sz w:val="28"/>
                <w:szCs w:val="28"/>
              </w:rPr>
            </w:pPr>
            <w:r w:rsidRPr="00F50891">
              <w:rPr>
                <w:sz w:val="28"/>
                <w:szCs w:val="28"/>
              </w:rPr>
              <w:t xml:space="preserve">МБУ «МФЦ Волоколамского муниципального района» </w:t>
            </w:r>
          </w:p>
          <w:p w:rsidR="00F50891" w:rsidRPr="00F50891" w:rsidRDefault="00F50891" w:rsidP="00E86D84">
            <w:pPr>
              <w:pStyle w:val="Style5"/>
              <w:spacing w:line="240" w:lineRule="auto"/>
              <w:ind w:firstLine="0"/>
              <w:rPr>
                <w:sz w:val="28"/>
                <w:szCs w:val="28"/>
              </w:rPr>
            </w:pPr>
          </w:p>
          <w:p w:rsidR="00F50891" w:rsidRPr="008E5C76" w:rsidRDefault="00F50891" w:rsidP="00F50891">
            <w:pPr>
              <w:rPr>
                <w:sz w:val="22"/>
                <w:szCs w:val="22"/>
              </w:rPr>
            </w:pPr>
            <w:r w:rsidRPr="008E5C76">
              <w:rPr>
                <w:sz w:val="22"/>
                <w:szCs w:val="22"/>
              </w:rPr>
              <w:t>Юридический адрес:143600, Московская область, г. Волоколамск, ул. Революционная, д. 3</w:t>
            </w:r>
          </w:p>
          <w:p w:rsidR="00F50891" w:rsidRPr="008E5C76" w:rsidRDefault="00F50891" w:rsidP="00F50891">
            <w:pPr>
              <w:rPr>
                <w:sz w:val="22"/>
                <w:szCs w:val="22"/>
              </w:rPr>
            </w:pPr>
            <w:r w:rsidRPr="008E5C76">
              <w:rPr>
                <w:sz w:val="22"/>
                <w:szCs w:val="22"/>
              </w:rPr>
              <w:t>Почтовый адрес:143600, Московская область, г. Волоколамск, ул. Революционная, д. 3</w:t>
            </w:r>
          </w:p>
          <w:p w:rsidR="00F50891" w:rsidRPr="008E5C76" w:rsidRDefault="00F50891" w:rsidP="00F50891">
            <w:pPr>
              <w:rPr>
                <w:sz w:val="22"/>
                <w:szCs w:val="22"/>
              </w:rPr>
            </w:pPr>
          </w:p>
          <w:p w:rsidR="00F50891" w:rsidRPr="008E5C76" w:rsidRDefault="00F50891" w:rsidP="00F50891">
            <w:pPr>
              <w:rPr>
                <w:sz w:val="22"/>
                <w:szCs w:val="22"/>
              </w:rPr>
            </w:pPr>
            <w:r w:rsidRPr="008E5C76">
              <w:rPr>
                <w:sz w:val="22"/>
                <w:szCs w:val="22"/>
              </w:rPr>
              <w:t xml:space="preserve">УФК по Московской области </w:t>
            </w:r>
          </w:p>
          <w:p w:rsidR="00F50891" w:rsidRPr="008E5C76" w:rsidRDefault="00F50891" w:rsidP="00F50891">
            <w:pPr>
              <w:rPr>
                <w:sz w:val="22"/>
                <w:szCs w:val="22"/>
              </w:rPr>
            </w:pPr>
            <w:r w:rsidRPr="008E5C76">
              <w:rPr>
                <w:sz w:val="22"/>
                <w:szCs w:val="22"/>
              </w:rPr>
              <w:t xml:space="preserve">(Финансовое управление адм.Волоколамского </w:t>
            </w:r>
          </w:p>
          <w:p w:rsidR="00F50891" w:rsidRPr="008E5C76" w:rsidRDefault="00F50891" w:rsidP="00F50891">
            <w:pPr>
              <w:rPr>
                <w:sz w:val="22"/>
                <w:szCs w:val="22"/>
              </w:rPr>
            </w:pPr>
            <w:r w:rsidRPr="008E5C76">
              <w:rPr>
                <w:sz w:val="22"/>
                <w:szCs w:val="22"/>
              </w:rPr>
              <w:t xml:space="preserve">мун.р-на МО (МБУ "МФЦ Волоколамского </w:t>
            </w:r>
          </w:p>
          <w:p w:rsidR="00F50891" w:rsidRPr="008E5C76" w:rsidRDefault="00F50891" w:rsidP="00F50891">
            <w:pPr>
              <w:rPr>
                <w:sz w:val="22"/>
                <w:szCs w:val="22"/>
              </w:rPr>
            </w:pPr>
            <w:r w:rsidRPr="008E5C76">
              <w:rPr>
                <w:sz w:val="22"/>
                <w:szCs w:val="22"/>
              </w:rPr>
              <w:t>муниципального района" л/сч20001043095) ИНН 5004025750</w:t>
            </w:r>
          </w:p>
          <w:p w:rsidR="008E5C76" w:rsidRDefault="00F50891" w:rsidP="00F50891">
            <w:pPr>
              <w:rPr>
                <w:sz w:val="22"/>
                <w:szCs w:val="22"/>
              </w:rPr>
            </w:pPr>
            <w:r w:rsidRPr="008E5C76">
              <w:rPr>
                <w:sz w:val="22"/>
                <w:szCs w:val="22"/>
              </w:rPr>
              <w:t>КПП 500401001</w:t>
            </w:r>
            <w:r w:rsidRPr="008E5C76">
              <w:rPr>
                <w:sz w:val="22"/>
                <w:szCs w:val="22"/>
              </w:rPr>
              <w:tab/>
            </w:r>
          </w:p>
          <w:p w:rsidR="00F50891" w:rsidRPr="00F50891" w:rsidRDefault="00F50891" w:rsidP="00F50891">
            <w:pPr>
              <w:rPr>
                <w:sz w:val="24"/>
                <w:szCs w:val="24"/>
              </w:rPr>
            </w:pPr>
            <w:r w:rsidRPr="008E5C76">
              <w:rPr>
                <w:sz w:val="22"/>
                <w:szCs w:val="22"/>
              </w:rPr>
              <w:t xml:space="preserve">Банк: </w:t>
            </w:r>
            <w:r w:rsidRPr="008E5C76">
              <w:rPr>
                <w:sz w:val="22"/>
                <w:szCs w:val="22"/>
              </w:rPr>
              <w:tab/>
              <w:t>ГУ Банка России по ЦФО</w:t>
            </w:r>
            <w:r w:rsidRPr="008E5C76">
              <w:rPr>
                <w:sz w:val="22"/>
                <w:szCs w:val="22"/>
              </w:rPr>
              <w:tab/>
            </w:r>
            <w:r w:rsidRPr="00F50891">
              <w:rPr>
                <w:sz w:val="24"/>
                <w:szCs w:val="24"/>
              </w:rPr>
              <w:tab/>
            </w:r>
          </w:p>
          <w:p w:rsidR="00F50891" w:rsidRPr="008E5C76" w:rsidRDefault="00F50891" w:rsidP="00F50891">
            <w:pPr>
              <w:rPr>
                <w:sz w:val="22"/>
                <w:szCs w:val="22"/>
              </w:rPr>
            </w:pPr>
            <w:r w:rsidRPr="008E5C76">
              <w:rPr>
                <w:sz w:val="22"/>
                <w:szCs w:val="22"/>
              </w:rPr>
              <w:t xml:space="preserve">р/сч </w:t>
            </w:r>
            <w:r w:rsidRPr="008E5C76">
              <w:rPr>
                <w:sz w:val="22"/>
                <w:szCs w:val="22"/>
              </w:rPr>
              <w:tab/>
              <w:t>40701810845251000139</w:t>
            </w:r>
          </w:p>
          <w:p w:rsidR="00B41D4C" w:rsidRPr="008E5C76" w:rsidRDefault="00F50891" w:rsidP="00F50891">
            <w:pPr>
              <w:pStyle w:val="Style5"/>
              <w:spacing w:line="240" w:lineRule="auto"/>
              <w:ind w:firstLine="0"/>
              <w:rPr>
                <w:sz w:val="22"/>
                <w:szCs w:val="22"/>
              </w:rPr>
            </w:pPr>
            <w:r w:rsidRPr="008E5C76">
              <w:rPr>
                <w:sz w:val="22"/>
                <w:szCs w:val="22"/>
              </w:rPr>
              <w:t xml:space="preserve">БИК  </w:t>
            </w:r>
            <w:r w:rsidRPr="008E5C76">
              <w:rPr>
                <w:sz w:val="22"/>
                <w:szCs w:val="22"/>
              </w:rPr>
              <w:tab/>
              <w:t>044525000</w:t>
            </w:r>
            <w:r w:rsidR="008E5C76">
              <w:rPr>
                <w:sz w:val="22"/>
                <w:szCs w:val="22"/>
              </w:rPr>
              <w:t xml:space="preserve">                               </w:t>
            </w:r>
            <w:bookmarkStart w:id="2" w:name="_GoBack"/>
            <w:bookmarkEnd w:id="2"/>
            <w:r w:rsidR="00E86D84">
              <w:rPr>
                <w:sz w:val="28"/>
                <w:szCs w:val="28"/>
              </w:rPr>
              <w:t>МП</w:t>
            </w:r>
          </w:p>
        </w:tc>
      </w:tr>
    </w:tbl>
    <w:p w:rsidR="0016597A" w:rsidRDefault="0016597A" w:rsidP="00B41D4C">
      <w:pPr>
        <w:pStyle w:val="Style5"/>
        <w:spacing w:line="240" w:lineRule="auto"/>
        <w:ind w:firstLine="0"/>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A20B2F" w:rsidRDefault="00A20B2F" w:rsidP="006E4904">
      <w:pPr>
        <w:pStyle w:val="Style5"/>
        <w:spacing w:line="240" w:lineRule="auto"/>
        <w:ind w:firstLine="709"/>
        <w:rPr>
          <w:sz w:val="28"/>
          <w:szCs w:val="28"/>
        </w:rPr>
      </w:pPr>
    </w:p>
    <w:p w:rsidR="00950B6F" w:rsidRDefault="008E5C76" w:rsidP="00950B6F">
      <w:pPr>
        <w:ind w:left="4536"/>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1750"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3730"/>
                        </a:xfrm>
                        <a:prstGeom prst="rect">
                          <a:avLst/>
                        </a:prstGeom>
                        <a:solidFill>
                          <a:srgbClr val="FFFFFF"/>
                        </a:solidFill>
                        <a:ln w="9525">
                          <a:solidFill>
                            <a:schemeClr val="bg1">
                              <a:lumMod val="100000"/>
                              <a:lumOff val="0"/>
                            </a:schemeClr>
                          </a:solidFill>
                          <a:miter lim="800000"/>
                          <a:headEnd/>
                          <a:tailEnd/>
                        </a:ln>
                      </wps:spPr>
                      <wps:txbx>
                        <w:txbxContent>
                          <w:p w:rsidR="00DC5A9F" w:rsidRPr="00BC4C68" w:rsidRDefault="00DC5A9F"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DC5A9F" w:rsidRPr="00BC4C68" w:rsidRDefault="00DC5A9F"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" strokecolor="white [3212]">
                <v:textbox>
                  <w:txbxContent>
                    <w:p w:rsidR="00DC5A9F" w:rsidRPr="00BC4C68" w:rsidRDefault="00DC5A9F"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DC5A9F" w:rsidRPr="00BC4C68" w:rsidRDefault="00DC5A9F" w:rsidP="00950B6F">
                      <w:pPr>
                        <w:rPr>
                          <w:sz w:val="28"/>
                          <w:szCs w:val="28"/>
                        </w:rPr>
                      </w:pPr>
                      <w:r w:rsidRPr="00BC4C68">
                        <w:rPr>
                          <w:sz w:val="28"/>
                          <w:szCs w:val="28"/>
                        </w:rPr>
                        <w:t>от ____________№______</w:t>
                      </w:r>
                    </w:p>
                  </w:txbxContent>
                </v:textbox>
              </v:shape>
            </w:pict>
          </mc:Fallback>
        </mc:AlternateContent>
      </w:r>
    </w:p>
    <w:p w:rsidR="00F969DD" w:rsidRDefault="00F969DD" w:rsidP="00950B6F">
      <w:pPr>
        <w:ind w:left="4536"/>
        <w:jc w:val="right"/>
        <w:rPr>
          <w:sz w:val="28"/>
          <w:szCs w:val="28"/>
        </w:rPr>
      </w:pP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полиса </w:t>
            </w:r>
            <w:r>
              <w:rPr>
                <w:rStyle w:val="af1"/>
              </w:rPr>
              <w:footnoteReference w:id="2"/>
            </w:r>
            <w:r>
              <w:t>:</w:t>
            </w:r>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10"/>
      </w:r>
      <w:r>
        <w:rPr>
          <w:sz w:val="28"/>
          <w:szCs w:val="28"/>
        </w:rPr>
        <w:t>:</w:t>
      </w:r>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почты  </w:t>
      </w:r>
      <w:r>
        <w:rPr>
          <w:sz w:val="28"/>
          <w:szCs w:val="28"/>
        </w:rPr>
        <w:tab/>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8E5C76"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556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605790"/>
                        </a:xfrm>
                        <a:prstGeom prst="rect">
                          <a:avLst/>
                        </a:prstGeom>
                        <a:solidFill>
                          <a:srgbClr val="FFFFFF"/>
                        </a:solidFill>
                        <a:ln w="9525">
                          <a:solidFill>
                            <a:schemeClr val="bg1">
                              <a:lumMod val="100000"/>
                              <a:lumOff val="0"/>
                            </a:schemeClr>
                          </a:solidFill>
                          <a:miter lim="800000"/>
                          <a:headEnd/>
                          <a:tailEnd/>
                        </a:ln>
                      </wps:spPr>
                      <wps:txbx>
                        <w:txbxContent>
                          <w:p w:rsidR="00DC5A9F" w:rsidRPr="006661CF" w:rsidRDefault="00DC5A9F" w:rsidP="001822EE">
                            <w:pPr>
                              <w:rPr>
                                <w:sz w:val="28"/>
                                <w:szCs w:val="28"/>
                              </w:rPr>
                            </w:pPr>
                            <w:r w:rsidRPr="006661CF">
                              <w:rPr>
                                <w:sz w:val="28"/>
                                <w:szCs w:val="28"/>
                              </w:rPr>
                              <w:t>Приложение 2 к Договору</w:t>
                            </w:r>
                          </w:p>
                          <w:p w:rsidR="00DC5A9F" w:rsidRPr="006661CF" w:rsidRDefault="00DC5A9F"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8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" strokecolor="white [3212]">
                <v:textbox>
                  <w:txbxContent>
                    <w:p w:rsidR="00DC5A9F" w:rsidRPr="006661CF" w:rsidRDefault="00DC5A9F" w:rsidP="001822EE">
                      <w:pPr>
                        <w:rPr>
                          <w:sz w:val="28"/>
                          <w:szCs w:val="28"/>
                        </w:rPr>
                      </w:pPr>
                      <w:r w:rsidRPr="006661CF">
                        <w:rPr>
                          <w:sz w:val="28"/>
                          <w:szCs w:val="28"/>
                        </w:rPr>
                        <w:t>Приложение 2 к Договору</w:t>
                      </w:r>
                    </w:p>
                    <w:p w:rsidR="00DC5A9F" w:rsidRPr="006661CF" w:rsidRDefault="00DC5A9F"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полиса </w:t>
            </w:r>
            <w:r>
              <w:rPr>
                <w:rStyle w:val="af1"/>
              </w:rPr>
              <w:footnoteReference w:id="15"/>
            </w:r>
            <w:r>
              <w:t>.</w:t>
            </w:r>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почты  </w:t>
      </w:r>
      <w:r>
        <w:rPr>
          <w:sz w:val="28"/>
          <w:szCs w:val="28"/>
        </w:rPr>
        <w:tab/>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14"/>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8E5C76" w:rsidP="00A12C7A">
      <w:pPr>
        <w:spacing w:line="360" w:lineRule="auto"/>
        <w:ind w:firstLine="709"/>
        <w:jc w:val="center"/>
        <w:rPr>
          <w:b/>
          <w:snapToGrid w:val="0"/>
          <w:color w:val="000000"/>
          <w:sz w:val="28"/>
          <w:szCs w:val="28"/>
        </w:rPr>
      </w:pPr>
      <w:r>
        <w:rPr>
          <w:b/>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DC5A9F" w:rsidRPr="006661CF" w:rsidRDefault="00DC5A9F"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DC5A9F" w:rsidRPr="006661CF" w:rsidRDefault="00DC5A9F"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DC5A9F" w:rsidRPr="006661CF" w:rsidRDefault="00DC5A9F"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DC5A9F" w:rsidRPr="006661CF" w:rsidRDefault="00DC5A9F"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8E5C76">
      <w:pPr>
        <w:widowControl/>
        <w:autoSpaceDE/>
        <w:autoSpaceDN/>
        <w:adjustRightInd/>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DC5A9F" w:rsidRPr="006661CF" w:rsidRDefault="00DC5A9F"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DC5A9F" w:rsidRPr="006661CF" w:rsidRDefault="00DC5A9F"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DC5A9F" w:rsidRPr="006661CF" w:rsidRDefault="00DC5A9F"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DC5A9F" w:rsidRPr="006661CF" w:rsidRDefault="00DC5A9F"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Наименование муниципального образования Московской области</w:t>
      </w:r>
      <w:r>
        <w:t>_________________________________________________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Получение полиса ОМС и информации в соответствии с п. 65 Правил ОМС, в т.ч.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8E5C76" w:rsidP="0094536A">
      <w:pPr>
        <w:ind w:firstLine="709"/>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5966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678815"/>
                        </a:xfrm>
                        <a:prstGeom prst="rect">
                          <a:avLst/>
                        </a:prstGeom>
                        <a:solidFill>
                          <a:srgbClr val="FFFFFF"/>
                        </a:solidFill>
                        <a:ln w="9525">
                          <a:solidFill>
                            <a:schemeClr val="bg1">
                              <a:lumMod val="100000"/>
                              <a:lumOff val="0"/>
                            </a:schemeClr>
                          </a:solidFill>
                          <a:miter lim="800000"/>
                          <a:headEnd/>
                          <a:tailEnd/>
                        </a:ln>
                      </wps:spPr>
                      <wps:txbx>
                        <w:txbxContent>
                          <w:p w:rsidR="00DC5A9F" w:rsidRPr="007F63E4" w:rsidRDefault="00DC5A9F"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DC5A9F" w:rsidRPr="007F63E4" w:rsidRDefault="00DC5A9F"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8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" strokecolor="white [3212]">
                <v:textbox>
                  <w:txbxContent>
                    <w:p w:rsidR="00DC5A9F" w:rsidRPr="007F63E4" w:rsidRDefault="00DC5A9F"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DC5A9F" w:rsidRPr="007F63E4" w:rsidRDefault="00DC5A9F"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570"/>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570"/>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r w:rsidRPr="00AE0270">
        <w:rPr>
          <w:sz w:val="28"/>
          <w:szCs w:val="28"/>
        </w:rPr>
        <w:t xml:space="preserve">Представитель  МФЦ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8E5C76" w:rsidP="00E812F6">
      <w:pPr>
        <w:ind w:left="57" w:right="57"/>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65375"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678815"/>
                        </a:xfrm>
                        <a:prstGeom prst="rect">
                          <a:avLst/>
                        </a:prstGeom>
                        <a:solidFill>
                          <a:srgbClr val="FFFFFF"/>
                        </a:solidFill>
                        <a:ln w="9525">
                          <a:solidFill>
                            <a:schemeClr val="bg1">
                              <a:lumMod val="100000"/>
                              <a:lumOff val="0"/>
                            </a:schemeClr>
                          </a:solidFill>
                          <a:miter lim="800000"/>
                          <a:headEnd/>
                          <a:tailEnd/>
                        </a:ln>
                      </wps:spPr>
                      <wps:txbx>
                        <w:txbxContent>
                          <w:p w:rsidR="00DC5A9F" w:rsidRPr="007F63E4" w:rsidRDefault="00DC5A9F"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DC5A9F" w:rsidRPr="007F63E4" w:rsidRDefault="00DC5A9F"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6.25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" strokecolor="white [3212]">
                <v:textbox>
                  <w:txbxContent>
                    <w:p w:rsidR="00DC5A9F" w:rsidRPr="007F63E4" w:rsidRDefault="00DC5A9F"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DC5A9F" w:rsidRPr="007F63E4" w:rsidRDefault="00DC5A9F"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8"/>
        <w:gridCol w:w="1405"/>
        <w:gridCol w:w="2034"/>
        <w:gridCol w:w="2460"/>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FD32EC">
            <w:pPr>
              <w:jc w:val="center"/>
              <w:rPr>
                <w:sz w:val="28"/>
                <w:szCs w:val="28"/>
              </w:rPr>
            </w:pPr>
            <w:r w:rsidRPr="00E86D84">
              <w:rPr>
                <w:sz w:val="28"/>
                <w:szCs w:val="28"/>
              </w:rPr>
              <w:t>ФИО гражданина, обратившегося в АО «Страховая компания «СОГАЗ-Мед» 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Стоимость 1 эффективного контакта _____ (__________________________) руб. 00 коп.,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коп.,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8E5C76" w:rsidP="007F07F7">
      <w:pPr>
        <w:pStyle w:val="Style6"/>
        <w:widowControl/>
        <w:jc w:val="center"/>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013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78815"/>
                        </a:xfrm>
                        <a:prstGeom prst="rect">
                          <a:avLst/>
                        </a:prstGeom>
                        <a:solidFill>
                          <a:srgbClr val="FFFFFF"/>
                        </a:solidFill>
                        <a:ln w="9525">
                          <a:solidFill>
                            <a:schemeClr val="bg1">
                              <a:lumMod val="100000"/>
                              <a:lumOff val="0"/>
                            </a:schemeClr>
                          </a:solidFill>
                          <a:miter lim="800000"/>
                          <a:headEnd/>
                          <a:tailEnd/>
                        </a:ln>
                      </wps:spPr>
                      <wps:txbx>
                        <w:txbxContent>
                          <w:p w:rsidR="00DC5A9F" w:rsidRPr="007F63E4" w:rsidRDefault="00DC5A9F"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DC5A9F" w:rsidRPr="007F63E4" w:rsidRDefault="00DC5A9F"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0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" strokecolor="white [3212]">
                <v:textbox>
                  <w:txbxContent>
                    <w:p w:rsidR="00DC5A9F" w:rsidRPr="007F63E4" w:rsidRDefault="00DC5A9F"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DC5A9F" w:rsidRPr="007F63E4" w:rsidRDefault="00DC5A9F"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AF6D27" w:rsidP="00AF6D27">
      <w:pPr>
        <w:ind w:firstLine="709"/>
        <w:jc w:val="both"/>
        <w:rPr>
          <w:rStyle w:val="FontStyle22"/>
          <w:bCs/>
          <w:sz w:val="28"/>
          <w:szCs w:val="28"/>
        </w:rPr>
      </w:pPr>
      <w:r>
        <w:rPr>
          <w:rStyle w:val="FontStyle22"/>
          <w:bCs/>
          <w:sz w:val="28"/>
          <w:szCs w:val="28"/>
        </w:rPr>
        <w:t xml:space="preserve">____________________________________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487"/>
        <w:gridCol w:w="3082"/>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___________(наименование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487"/>
        <w:gridCol w:w="3082"/>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AF6D27" w:rsidP="00AF6D27">
      <w:pPr>
        <w:pStyle w:val="Style6"/>
        <w:widowControl/>
        <w:jc w:val="both"/>
        <w:rPr>
          <w:rStyle w:val="FontStyle22"/>
          <w:b/>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611114" w:rsidRPr="009A2672" w:rsidRDefault="00611114"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8E5C76" w:rsidP="00AF6D27">
      <w:pPr>
        <w:pStyle w:val="Style6"/>
        <w:widowControl/>
      </w:pPr>
      <w:r>
        <w:rPr>
          <w:noProof/>
        </w:rPr>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394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33730"/>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AF6D27">
                            <w:pPr>
                              <w:rPr>
                                <w:sz w:val="28"/>
                                <w:szCs w:val="28"/>
                              </w:rPr>
                            </w:pPr>
                            <w:r>
                              <w:rPr>
                                <w:sz w:val="28"/>
                                <w:szCs w:val="28"/>
                              </w:rPr>
                              <w:t>Приложение 8 к Договору</w:t>
                            </w:r>
                          </w:p>
                          <w:p w:rsidR="00DC5A9F" w:rsidRPr="00F60C57" w:rsidRDefault="00DC5A9F"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3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" strokecolor="white [3212]">
                <v:textbox>
                  <w:txbxContent>
                    <w:p w:rsidR="00DC5A9F" w:rsidRDefault="00DC5A9F" w:rsidP="00AF6D27">
                      <w:pPr>
                        <w:rPr>
                          <w:sz w:val="28"/>
                          <w:szCs w:val="28"/>
                        </w:rPr>
                      </w:pPr>
                      <w:r>
                        <w:rPr>
                          <w:sz w:val="28"/>
                          <w:szCs w:val="28"/>
                        </w:rPr>
                        <w:t>Приложение 8 к Договору</w:t>
                      </w:r>
                    </w:p>
                    <w:p w:rsidR="00DC5A9F" w:rsidRPr="00F60C57" w:rsidRDefault="00DC5A9F"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3A4060" w:rsidRDefault="008E5C76"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394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33730"/>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3A4060">
                            <w:pPr>
                              <w:rPr>
                                <w:sz w:val="28"/>
                                <w:szCs w:val="28"/>
                              </w:rPr>
                            </w:pPr>
                            <w:r>
                              <w:rPr>
                                <w:sz w:val="28"/>
                                <w:szCs w:val="28"/>
                              </w:rPr>
                              <w:t>Приложение 9 к Договору</w:t>
                            </w:r>
                          </w:p>
                          <w:p w:rsidR="00DC5A9F" w:rsidRPr="00F60C57" w:rsidRDefault="00DC5A9F"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35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" strokecolor="white [3212]">
                <v:textbox>
                  <w:txbxContent>
                    <w:p w:rsidR="00DC5A9F" w:rsidRDefault="00DC5A9F" w:rsidP="003A4060">
                      <w:pPr>
                        <w:rPr>
                          <w:sz w:val="28"/>
                          <w:szCs w:val="28"/>
                        </w:rPr>
                      </w:pPr>
                      <w:r>
                        <w:rPr>
                          <w:sz w:val="28"/>
                          <w:szCs w:val="28"/>
                        </w:rPr>
                        <w:t>Приложение 9 к Договору</w:t>
                      </w:r>
                    </w:p>
                    <w:p w:rsidR="00DC5A9F" w:rsidRPr="00F60C57" w:rsidRDefault="00DC5A9F"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Минздравсоцразвития России от 28.02.2011 № 158н </w:t>
      </w:r>
      <w:r w:rsidR="008D72A2">
        <w:rPr>
          <w:rFonts w:eastAsiaTheme="minorHAnsi"/>
          <w:sz w:val="28"/>
          <w:szCs w:val="28"/>
          <w:lang w:eastAsia="en-US" w:bidi="th-TH"/>
        </w:rPr>
        <w:t xml:space="preserve">                                   </w:t>
      </w:r>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Постановление Правительства Российской Федерации  от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8D72A2">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p>
    <w:p w:rsidR="008D72A2" w:rsidRDefault="008D72A2" w:rsidP="008D72A2">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а застрахованного  - (кол-во штук).</w:t>
      </w:r>
    </w:p>
    <w:p w:rsidR="003A4060" w:rsidRPr="0031193B" w:rsidRDefault="003A4060" w:rsidP="003A4060">
      <w:pPr>
        <w:ind w:firstLine="709"/>
        <w:rPr>
          <w:sz w:val="28"/>
          <w:szCs w:val="28"/>
        </w:rPr>
      </w:pPr>
    </w:p>
    <w:p w:rsidR="003A4060" w:rsidRDefault="003A4060" w:rsidP="003A4060">
      <w:pPr>
        <w:pStyle w:val="Style6"/>
        <w:widowControl/>
        <w:jc w:val="center"/>
        <w:rPr>
          <w:rStyle w:val="FontStyle22"/>
          <w:b/>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3A4060" w:rsidRDefault="008E5C76" w:rsidP="003A4060">
      <w:pPr>
        <w:pStyle w:val="Style6"/>
        <w:widowControl/>
        <w:jc w:val="center"/>
        <w:rPr>
          <w:rStyle w:val="FontStyle22"/>
          <w:b/>
          <w:bCs/>
          <w:color w:val="000000"/>
          <w:sz w:val="28"/>
          <w:szCs w:val="28"/>
        </w:rPr>
      </w:pPr>
      <w:r>
        <w:rPr>
          <w:b/>
          <w:bCs/>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63470"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33730"/>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3A4060">
                            <w:pPr>
                              <w:rPr>
                                <w:sz w:val="28"/>
                                <w:szCs w:val="28"/>
                              </w:rPr>
                            </w:pPr>
                            <w:r>
                              <w:rPr>
                                <w:sz w:val="28"/>
                                <w:szCs w:val="28"/>
                              </w:rPr>
                              <w:t>Приложение 10 к Договору</w:t>
                            </w:r>
                          </w:p>
                          <w:p w:rsidR="00DC5A9F" w:rsidRPr="00F60C57" w:rsidRDefault="00DC5A9F"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6.1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" strokecolor="white [3212]">
                <v:textbox>
                  <w:txbxContent>
                    <w:p w:rsidR="00DC5A9F" w:rsidRDefault="00DC5A9F" w:rsidP="003A4060">
                      <w:pPr>
                        <w:rPr>
                          <w:sz w:val="28"/>
                          <w:szCs w:val="28"/>
                        </w:rPr>
                      </w:pPr>
                      <w:r>
                        <w:rPr>
                          <w:sz w:val="28"/>
                          <w:szCs w:val="28"/>
                        </w:rPr>
                        <w:t>Приложение 10 к Договору</w:t>
                      </w:r>
                    </w:p>
                    <w:p w:rsidR="00DC5A9F" w:rsidRPr="00F60C57" w:rsidRDefault="00DC5A9F"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8E5C76" w:rsidP="003A4060">
      <w:pPr>
        <w:pStyle w:val="Style6"/>
        <w:widowControl/>
        <w:jc w:val="center"/>
        <w:rPr>
          <w:rStyle w:val="FontStyle22"/>
          <w:b/>
          <w:bCs/>
          <w:color w:val="000000"/>
          <w:sz w:val="28"/>
          <w:szCs w:val="28"/>
          <w:lang w:val="en-US"/>
        </w:rPr>
      </w:pPr>
      <w:r>
        <w:rPr>
          <w:b/>
          <w:bCs/>
          <w:noProof/>
          <w:color w:val="000000"/>
          <w:sz w:val="28"/>
          <w:szCs w:val="28"/>
        </w:rPr>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63470"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33730"/>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0F7CED">
                            <w:pPr>
                              <w:rPr>
                                <w:sz w:val="28"/>
                                <w:szCs w:val="28"/>
                              </w:rPr>
                            </w:pPr>
                            <w:r>
                              <w:rPr>
                                <w:sz w:val="28"/>
                                <w:szCs w:val="28"/>
                              </w:rPr>
                              <w:t>Приложение 11 к Договору</w:t>
                            </w:r>
                          </w:p>
                          <w:p w:rsidR="00DC5A9F" w:rsidRPr="00F60C57" w:rsidRDefault="00DC5A9F"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6.1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" strokecolor="white [3212]">
                <v:textbox>
                  <w:txbxContent>
                    <w:p w:rsidR="00DC5A9F" w:rsidRDefault="00DC5A9F" w:rsidP="000F7CED">
                      <w:pPr>
                        <w:rPr>
                          <w:sz w:val="28"/>
                          <w:szCs w:val="28"/>
                        </w:rPr>
                      </w:pPr>
                      <w:r>
                        <w:rPr>
                          <w:sz w:val="28"/>
                          <w:szCs w:val="28"/>
                        </w:rPr>
                        <w:t>Приложение 11 к Договору</w:t>
                      </w:r>
                    </w:p>
                    <w:p w:rsidR="00DC5A9F" w:rsidRPr="00F60C57" w:rsidRDefault="00DC5A9F"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8E5C76" w:rsidP="006E0AA0">
      <w:pPr>
        <w:pStyle w:val="Style6"/>
        <w:widowControl/>
        <w:jc w:val="center"/>
        <w:rPr>
          <w:rStyle w:val="FontStyle22"/>
          <w:b/>
          <w:color w:val="000000"/>
          <w:sz w:val="28"/>
          <w:szCs w:val="28"/>
        </w:rPr>
      </w:pPr>
      <w:r>
        <w:rPr>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6347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732155"/>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6E0AA0">
                            <w:pPr>
                              <w:rPr>
                                <w:sz w:val="28"/>
                                <w:szCs w:val="28"/>
                              </w:rPr>
                            </w:pPr>
                            <w:r>
                              <w:rPr>
                                <w:sz w:val="28"/>
                                <w:szCs w:val="28"/>
                              </w:rPr>
                              <w:t>Приложение 12 к Договору</w:t>
                            </w:r>
                          </w:p>
                          <w:p w:rsidR="00DC5A9F" w:rsidRPr="00F60C57" w:rsidRDefault="00DC5A9F"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6.1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" strokecolor="white [3212]">
                <v:textbox>
                  <w:txbxContent>
                    <w:p w:rsidR="00DC5A9F" w:rsidRDefault="00DC5A9F" w:rsidP="006E0AA0">
                      <w:pPr>
                        <w:rPr>
                          <w:sz w:val="28"/>
                          <w:szCs w:val="28"/>
                        </w:rPr>
                      </w:pPr>
                      <w:r>
                        <w:rPr>
                          <w:sz w:val="28"/>
                          <w:szCs w:val="28"/>
                        </w:rPr>
                        <w:t>Приложение 12 к Договору</w:t>
                      </w:r>
                    </w:p>
                    <w:p w:rsidR="00DC5A9F" w:rsidRPr="00F60C57" w:rsidRDefault="00DC5A9F"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44"/>
        <w:gridCol w:w="5735"/>
        <w:gridCol w:w="2127"/>
        <w:gridCol w:w="1664"/>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8E5C76" w:rsidP="006E0AA0">
      <w:pPr>
        <w:ind w:firstLine="709"/>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53945"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732155"/>
                        </a:xfrm>
                        <a:prstGeom prst="rect">
                          <a:avLst/>
                        </a:prstGeom>
                        <a:solidFill>
                          <a:srgbClr val="FFFFFF"/>
                        </a:solidFill>
                        <a:ln w="9525">
                          <a:solidFill>
                            <a:schemeClr val="bg1">
                              <a:lumMod val="100000"/>
                              <a:lumOff val="0"/>
                            </a:schemeClr>
                          </a:solidFill>
                          <a:miter lim="800000"/>
                          <a:headEnd/>
                          <a:tailEnd/>
                        </a:ln>
                      </wps:spPr>
                      <wps:txbx>
                        <w:txbxContent>
                          <w:p w:rsidR="00DC5A9F" w:rsidRDefault="00DC5A9F" w:rsidP="006E0AA0">
                            <w:pPr>
                              <w:rPr>
                                <w:sz w:val="28"/>
                                <w:szCs w:val="28"/>
                              </w:rPr>
                            </w:pPr>
                            <w:r>
                              <w:rPr>
                                <w:sz w:val="28"/>
                                <w:szCs w:val="28"/>
                              </w:rPr>
                              <w:t>Приложение 13 к Договору</w:t>
                            </w:r>
                          </w:p>
                          <w:p w:rsidR="00DC5A9F" w:rsidRPr="00F60C57" w:rsidRDefault="00DC5A9F"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5.35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" strokecolor="white [3212]">
                <v:textbox>
                  <w:txbxContent>
                    <w:p w:rsidR="00DC5A9F" w:rsidRDefault="00DC5A9F" w:rsidP="006E0AA0">
                      <w:pPr>
                        <w:rPr>
                          <w:sz w:val="28"/>
                          <w:szCs w:val="28"/>
                        </w:rPr>
                      </w:pPr>
                      <w:r>
                        <w:rPr>
                          <w:sz w:val="28"/>
                          <w:szCs w:val="28"/>
                        </w:rPr>
                        <w:t>Приложение 13 к Договору</w:t>
                      </w:r>
                    </w:p>
                    <w:p w:rsidR="00DC5A9F" w:rsidRPr="00F60C57" w:rsidRDefault="00DC5A9F"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1"/>
        <w:gridCol w:w="5748"/>
        <w:gridCol w:w="2127"/>
        <w:gridCol w:w="166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FE6F30" w:rsidRPr="007E0244" w:rsidRDefault="008E5C76" w:rsidP="00FE6F30">
      <w:pPr>
        <w:pStyle w:val="11"/>
        <w:spacing w:before="120" w:after="240"/>
        <w:jc w:val="both"/>
        <w:rPr>
          <w:sz w:val="24"/>
        </w:rPr>
      </w:pPr>
      <w:bookmarkStart w:id="3" w:name="_Toc446521780"/>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DC5A9F" w:rsidRDefault="00DC5A9F" w:rsidP="00FE6F30">
                            <w:pPr>
                              <w:rPr>
                                <w:sz w:val="28"/>
                                <w:szCs w:val="28"/>
                              </w:rPr>
                            </w:pPr>
                            <w:r>
                              <w:rPr>
                                <w:sz w:val="28"/>
                                <w:szCs w:val="28"/>
                              </w:rPr>
                              <w:t>Приложение 14 к Договору</w:t>
                            </w:r>
                          </w:p>
                          <w:p w:rsidR="00DC5A9F" w:rsidRPr="00F60C57" w:rsidRDefault="00DC5A9F"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DC5A9F" w:rsidRDefault="00DC5A9F" w:rsidP="00FE6F30">
                      <w:pPr>
                        <w:rPr>
                          <w:sz w:val="28"/>
                          <w:szCs w:val="28"/>
                        </w:rPr>
                      </w:pPr>
                      <w:r>
                        <w:rPr>
                          <w:sz w:val="28"/>
                          <w:szCs w:val="28"/>
                        </w:rPr>
                        <w:t>Приложение 14 к Договору</w:t>
                      </w:r>
                    </w:p>
                    <w:p w:rsidR="00DC5A9F" w:rsidRPr="00F60C57" w:rsidRDefault="00DC5A9F"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DC5A9F">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r w:rsidRPr="00FE6F30">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ЗПДнЗЛ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Передача и прием объектов ИО производится с применением терминального файлообменного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Процесс ИО обеспечивает передачу из МФЦ в каждую СМО ЗПДнЗЛ,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ЗПДнЗЛ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ЗПДнЗЛ в СМО и представление в МФЦ Протокола обработки файла с изменениями ЗПДнЗЛ.</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6.2.1 Этап 1. Передача в СМО файла с изменениями ЗПДнЗЛ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-файл с изменениями ЗПДнЗЛ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t>6.2.1.2 Сроки действий</w:t>
      </w:r>
    </w:p>
    <w:p w:rsidR="00FE6F30" w:rsidRPr="00FE6F30" w:rsidRDefault="00FE6F30" w:rsidP="00FE6F30">
      <w:pPr>
        <w:spacing w:after="240"/>
        <w:ind w:firstLine="709"/>
        <w:jc w:val="both"/>
        <w:rPr>
          <w:sz w:val="28"/>
          <w:szCs w:val="28"/>
        </w:rPr>
      </w:pPr>
      <w:r w:rsidRPr="00FE6F30">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При передаче файлов-объектов ИО имя файла с изменениями ЗПДнЗЛ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(см.</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r w:rsidRPr="00FE6F30">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ЗПДнЗЛ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Файлы с изменениями ЗПДнЗЛ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6.2.2 Этап 2. Обработка файла с изменениями ЗПДнЗЛ в СМО</w:t>
      </w:r>
      <w:bookmarkEnd w:id="23"/>
      <w:r w:rsidRPr="00FE6F30">
        <w:rPr>
          <w:sz w:val="28"/>
          <w:szCs w:val="28"/>
        </w:rPr>
        <w:t xml:space="preserve"> и представление в МФЦ Протокола обработки файла с изменениями ЗПДнЗЛ</w:t>
      </w:r>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t>6.2.2.3 Действия участников на этапе</w:t>
      </w:r>
    </w:p>
    <w:p w:rsidR="00FE6F30" w:rsidRPr="00FE6F30" w:rsidRDefault="00FE6F30" w:rsidP="00FE6F30">
      <w:pPr>
        <w:pStyle w:val="aff4"/>
        <w:spacing w:after="240"/>
        <w:rPr>
          <w:sz w:val="28"/>
          <w:szCs w:val="28"/>
        </w:rPr>
      </w:pPr>
      <w:r w:rsidRPr="00FE6F30">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(см.</w:t>
      </w:r>
      <w:hyperlink w:anchor="_Приложение_1" w:history="1">
        <w:r w:rsidRPr="00FE6F30">
          <w:rPr>
            <w:rStyle w:val="aff0"/>
            <w:sz w:val="28"/>
            <w:szCs w:val="28"/>
          </w:rPr>
          <w:t>Приложение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FE6F30" w:rsidRPr="007E0244" w:rsidRDefault="00FE6F30" w:rsidP="00AF198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pPr>
              <w:spacing w:after="240"/>
              <w:rPr>
                <w:strike/>
              </w:rPr>
            </w:pPr>
            <w:r w:rsidRPr="007E0244">
              <w:t>Не заполняется в случае  отсутствия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Номера домов и квартир не 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Может быть только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Не заполняется в случае  отсутствия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7- внесение изменений, не требующих перевыпуска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Date</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ЕНП, присваиваемый каждому ЗЛ, позволяет однозначно идентифицировать ЗЛ в ЕРЗ. В 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29 Сведения о трудовом 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29 Сведения о трудовом 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день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5. Значения полей DR, DOCDATE_PR, DATE_ DOV, DOCDATE, 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rsidR="00FE6F30" w:rsidRPr="00FE6F30" w:rsidRDefault="00FE6F30" w:rsidP="004720DF">
      <w:pPr>
        <w:ind w:firstLine="709"/>
        <w:jc w:val="both"/>
        <w:rPr>
          <w:sz w:val="28"/>
          <w:szCs w:val="28"/>
        </w:rPr>
      </w:pPr>
      <w:r w:rsidRPr="00FE6F30">
        <w:rPr>
          <w:sz w:val="28"/>
          <w:szCs w:val="28"/>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551"/>
        <w:gridCol w:w="4005"/>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27 Если C_OKSM = «RUS» и DVIZIT &gt;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dpi.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5"/>
          <w:footerReference w:type="default" r:id="rId16"/>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mfc-balashiha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mfc-jeleznodorojniy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143922, Московская область, г. Балашиха, мкрн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mfc-zorya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140170, Московская область, г. Бронницы, ул. Кожурновская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mfc-bronnici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Власиха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Власиха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143010, Московская область, п. Власиха,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mfc-vlasiha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mfc-volokolamsk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mfc-voskresensk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 Белоозерский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140250, Московская область, Воскресенский, пгт Белоозерский,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mfc-beloozerskiy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143562, Московская область, Истринский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mfc-voshod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140091, Московская область, г. Дзержинский, Угрешская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mfc-dzerjinskiy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141800, Московская область, г. Дмитров, мкрн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mfc-dmitrov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mfc-dolgoprudniy</w:t>
            </w:r>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mfc-dubna-svobodi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141980, Московская область, г. Дубна, ул. Академика Балдина,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mfc-dubna-baldina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mfc-egorievsk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mfc-jykovskiy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mfc-zaraisk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mfc-zvezdniy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mfc-zvenigorod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141282, Московская область, г. Ивантеевка, пр-д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mfc-ivanteevka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Истринский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mfc-istra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Московская область, Истринский р-н , г. Дедовск, ул.Ударная,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mfc-dedovsk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mfc-kashira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mfc-kiln</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mfc-kolomenskiymr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141069, Московская область, г. Королев, мкрн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141060, Московская область, г. Королев, Космонавтов пр-кт,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mfc-ubileinyi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mfc-kotelniki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mfc-krasnoarmeysk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Ильинское</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143422, Московская область, Красногорский р-н, п. Мечниково,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mfc-krasnogorsk-mechnikovo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mfc-nahabino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Павшинская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mfc-krasnogorsk-pp</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mfc-krasnogorsk-dachnoe</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МФЦ Красногорский МР, Путилково</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143441, Московская область, Красногорский р-н, д. Путилково, ул. Томаровича,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143090, Московская область, г. Краснознаменск, ул. Генерала Шлыкова,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mfc-krasnoznamensk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mfc-leninskiy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mfc-lobnya-molodejnaya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Лосино-Петровский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Лосино-Петровский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141151, Московская область, г. Лосино-Петровский,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mfc-losino-petrovsk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mfc-lotoshino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140501, Московская область, г. Луховицы,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mfc-luhovitci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mfc-lytkarino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Красково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140050, Московская область, Люберецкий район, п. Красково,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Малаховка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140032, Московская область, Люберецкий район, п. Малаховка, ул.Сакко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mfc-malahovka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140000, Московская область, г. Люберцы, Октябрьский пр-кт,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140010, МО, г. Люберцы, Гагарина пр-кт,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mfc-luberci-gagarina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Томилино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140073, Московская область, Люберецкий район, п. Томилино, мкрн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mfc-tomilino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140002, МО, г. Люберцы, Октябрьский пр-кт,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mfc-luberci-oktyabrskiy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mfc-mojaisk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mfc-molodejniy</w:t>
            </w:r>
          </w:p>
        </w:tc>
      </w:tr>
      <w:tr w:rsidR="00FE6F30" w:rsidRPr="00DC5A9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Мытищинский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д.4( 3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mfc-mytishi-karla-marksa</w:t>
            </w:r>
          </w:p>
          <w:p w:rsidR="00334073" w:rsidRPr="00611114" w:rsidRDefault="00334073"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mfc-mytishi-letnaya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mfc-aprelevka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Калининец</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143370, Московская область, Наро-Фоминский р-н, п. Калининец,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mfc-kalininec</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Полубоярова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143302, Московская область, г. Наро-Фоминск, ул. Полубоярова,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mfc-narofominsk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mfc-noginsk-parkovaya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mfc-odincovo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mfc-kubinka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mfc-nikolskoe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Озеры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Озеры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140560, Московская область, г. Озёры,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mfc-ozery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mfc-orehovo-zyevo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Ликино-Дулёво,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mfc-likino-dulevo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142621, Московская область, Орехово-Зуевский р-н, г. Куровское, ул. Новинское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mfc-kurovskoe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mfc-pavlovskiy-posad-pokrovskaya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mfc-podolsk-vysotnaya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mfc-klimovsk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mfc-protvino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mfc-pushkino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142290, Московская область, г. Пущино, мкрн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mfc-pyshino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mfc-ramenskoe-vorovskogo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mfc-reytov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mfc-roshal</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mfc-ryza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mfc-tuchkovo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mfc-sergiev-posad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141370, Московская область, Сергиево-Посадский р-н, г. Хотьково, Художественный пр-д,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mfc-hotkovo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mfc-serebryanie-prudy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mfc-serpuhovg</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Серпуховский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142253, Московская область, Серпуховский район, Калиновское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Солнечногорский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Солнечногорский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mfc-solnechnogorsk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mfc-stupino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mfc-taldom</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mfc-fryazino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141408, Московская область, г. Химки, Новосходненское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mfc-shodnya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mfc-himki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142432, Московская область,  г. Черноголовка, Институтский пр-кт,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mfc-chernogolovka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mfc-chehov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 Любучанское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mfc-lubychanskoe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mfc-shatura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mfc-shahovskoy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mfc-shhelkovo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141171, Московская область, Щелковский р-н, 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mfc-monino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mfc-elektrogorsk</w:t>
            </w:r>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mfc-elektrostal</w:t>
            </w:r>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r w:rsidRPr="007E0244">
              <w:rPr>
                <w:rFonts w:ascii="Arial" w:hAnsi="Arial" w:cs="Arial"/>
                <w:color w:val="000000"/>
                <w:sz w:val="20"/>
                <w:szCs w:val="20"/>
              </w:rPr>
              <w:t>mfc-elektrostal-pobedi</w:t>
            </w:r>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FE6F30"/>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9F" w:rsidRDefault="00DC5A9F" w:rsidP="00950B6F">
      <w:r>
        <w:separator/>
      </w:r>
    </w:p>
  </w:endnote>
  <w:endnote w:type="continuationSeparator" w:id="0">
    <w:p w:rsidR="00DC5A9F" w:rsidRDefault="00DC5A9F"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DC5A9F" w:rsidRDefault="00DC5A9F">
        <w:pPr>
          <w:pStyle w:val="af5"/>
          <w:jc w:val="center"/>
        </w:pPr>
        <w:r>
          <w:fldChar w:fldCharType="begin"/>
        </w:r>
        <w:r>
          <w:instrText xml:space="preserve"> PAGE   \* MERGEFORMAT </w:instrText>
        </w:r>
        <w:r>
          <w:fldChar w:fldCharType="separate"/>
        </w:r>
        <w:r w:rsidR="004409F1">
          <w:rPr>
            <w:noProof/>
          </w:rPr>
          <w:t>1</w:t>
        </w:r>
        <w:r>
          <w:rPr>
            <w:noProof/>
          </w:rPr>
          <w:fldChar w:fldCharType="end"/>
        </w:r>
      </w:p>
    </w:sdtContent>
  </w:sdt>
  <w:p w:rsidR="00DC5A9F" w:rsidRDefault="00DC5A9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F" w:rsidRDefault="00DC5A9F"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DC5A9F" w:rsidRDefault="00DC5A9F">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DC5A9F" w:rsidRDefault="00DC5A9F">
        <w:pPr>
          <w:pStyle w:val="af5"/>
          <w:jc w:val="center"/>
        </w:pPr>
        <w:r>
          <w:fldChar w:fldCharType="begin"/>
        </w:r>
        <w:r>
          <w:instrText xml:space="preserve"> PAGE   \* MERGEFORMAT </w:instrText>
        </w:r>
        <w:r>
          <w:fldChar w:fldCharType="separate"/>
        </w:r>
        <w:r w:rsidR="008E5C76">
          <w:rPr>
            <w:noProof/>
          </w:rPr>
          <w:t>46</w:t>
        </w:r>
        <w:r>
          <w:rPr>
            <w:noProof/>
          </w:rPr>
          <w:fldChar w:fldCharType="end"/>
        </w:r>
      </w:p>
    </w:sdtContent>
  </w:sdt>
  <w:p w:rsidR="00DC5A9F" w:rsidRDefault="00DC5A9F">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9F" w:rsidRDefault="00DC5A9F" w:rsidP="00950B6F">
      <w:r>
        <w:separator/>
      </w:r>
    </w:p>
  </w:footnote>
  <w:footnote w:type="continuationSeparator" w:id="0">
    <w:p w:rsidR="00DC5A9F" w:rsidRDefault="00DC5A9F" w:rsidP="00950B6F">
      <w:r>
        <w:continuationSeparator/>
      </w:r>
    </w:p>
  </w:footnote>
  <w:footnote w:id="1">
    <w:p w:rsidR="00DC5A9F" w:rsidRDefault="00DC5A9F" w:rsidP="003E77E8">
      <w:pPr>
        <w:pStyle w:val="af"/>
        <w:ind w:firstLine="567"/>
        <w:jc w:val="both"/>
      </w:pPr>
      <w:r>
        <w:rPr>
          <w:rStyle w:val="af1"/>
        </w:rPr>
        <w:footnoteRef/>
      </w:r>
      <w:r>
        <w:t> При заполнении заявления исправления не допускаются.</w:t>
      </w:r>
    </w:p>
  </w:footnote>
  <w:footnote w:id="2">
    <w:p w:rsidR="00DC5A9F" w:rsidRDefault="00DC5A9F"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DC5A9F" w:rsidRDefault="00DC5A9F"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DC5A9F" w:rsidRDefault="00DC5A9F" w:rsidP="003E77E8">
      <w:pPr>
        <w:pStyle w:val="af"/>
        <w:ind w:firstLine="567"/>
        <w:jc w:val="both"/>
      </w:pPr>
      <w:r>
        <w:rPr>
          <w:rStyle w:val="af1"/>
        </w:rPr>
        <w:footnoteRef/>
      </w:r>
      <w:r>
        <w:t> Для ребенка в возрасте до 14 лет – свидетельство о рождении.</w:t>
      </w:r>
    </w:p>
  </w:footnote>
  <w:footnote w:id="5">
    <w:p w:rsidR="00DC5A9F" w:rsidRDefault="00DC5A9F"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DC5A9F" w:rsidRDefault="00DC5A9F" w:rsidP="003E77E8">
      <w:pPr>
        <w:pStyle w:val="af"/>
        <w:ind w:firstLine="567"/>
        <w:jc w:val="both"/>
      </w:pPr>
      <w:r>
        <w:rPr>
          <w:rStyle w:val="af1"/>
        </w:rPr>
        <w:footnoteRef/>
      </w:r>
      <w:r>
        <w:t> Поле, обязательное для заполнения.</w:t>
      </w:r>
    </w:p>
  </w:footnote>
  <w:footnote w:id="7">
    <w:p w:rsidR="00DC5A9F" w:rsidRDefault="00DC5A9F"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DC5A9F" w:rsidRDefault="00DC5A9F" w:rsidP="003E77E8">
      <w:pPr>
        <w:pStyle w:val="af"/>
        <w:ind w:firstLine="567"/>
        <w:jc w:val="both"/>
      </w:pPr>
      <w:r>
        <w:rPr>
          <w:rStyle w:val="af1"/>
        </w:rPr>
        <w:footnoteRef/>
      </w:r>
      <w:r>
        <w:t> Отмечается знаком “</w:t>
      </w:r>
      <w:r>
        <w:rPr>
          <w:lang w:val="en-US"/>
        </w:rPr>
        <w:t>V</w:t>
      </w:r>
      <w:r>
        <w:t>”.</w:t>
      </w:r>
    </w:p>
  </w:footnote>
  <w:footnote w:id="9">
    <w:p w:rsidR="00DC5A9F" w:rsidRDefault="00DC5A9F"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DC5A9F" w:rsidRDefault="00DC5A9F"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DC5A9F" w:rsidRDefault="00DC5A9F"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DC5A9F" w:rsidRDefault="00DC5A9F" w:rsidP="003E77E8">
      <w:pPr>
        <w:pStyle w:val="af"/>
        <w:ind w:firstLine="567"/>
        <w:jc w:val="both"/>
      </w:pPr>
      <w:r>
        <w:rPr>
          <w:rStyle w:val="af1"/>
        </w:rPr>
        <w:footnoteRef/>
      </w:r>
      <w:r>
        <w:t> Нужное подчеркнуть.</w:t>
      </w:r>
    </w:p>
  </w:footnote>
  <w:footnote w:id="13">
    <w:p w:rsidR="00DC5A9F" w:rsidRDefault="00DC5A9F" w:rsidP="003E77E8">
      <w:pPr>
        <w:pStyle w:val="af"/>
        <w:ind w:firstLine="567"/>
        <w:jc w:val="both"/>
      </w:pPr>
      <w:r>
        <w:rPr>
          <w:rStyle w:val="af1"/>
        </w:rPr>
        <w:footnoteRef/>
      </w:r>
      <w:r>
        <w:t> Нужное подчеркнуть.</w:t>
      </w:r>
    </w:p>
  </w:footnote>
  <w:footnote w:id="14">
    <w:p w:rsidR="00DC5A9F" w:rsidRDefault="00DC5A9F" w:rsidP="00F969DD">
      <w:pPr>
        <w:pStyle w:val="af"/>
        <w:ind w:firstLine="567"/>
        <w:jc w:val="both"/>
      </w:pPr>
      <w:r>
        <w:rPr>
          <w:rStyle w:val="af1"/>
        </w:rPr>
        <w:footnoteRef/>
      </w:r>
      <w:r>
        <w:t> Исправления не допускаются.</w:t>
      </w:r>
    </w:p>
  </w:footnote>
  <w:footnote w:id="15">
    <w:p w:rsidR="00DC5A9F" w:rsidRDefault="00DC5A9F"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DC5A9F" w:rsidRPr="00F969DD" w:rsidRDefault="00DC5A9F"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DC5A9F" w:rsidRDefault="00DC5A9F" w:rsidP="00F969DD">
      <w:pPr>
        <w:pStyle w:val="af"/>
        <w:ind w:firstLine="567"/>
        <w:jc w:val="both"/>
      </w:pPr>
      <w:r>
        <w:rPr>
          <w:rStyle w:val="af1"/>
        </w:rPr>
        <w:footnoteRef/>
      </w:r>
      <w:r>
        <w:t> Для ребенка в возрасте до 14 лет – свидетельство о рождении.</w:t>
      </w:r>
    </w:p>
  </w:footnote>
  <w:footnote w:id="18">
    <w:p w:rsidR="00DC5A9F" w:rsidRDefault="00DC5A9F"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DC5A9F" w:rsidRDefault="00DC5A9F" w:rsidP="00F969DD">
      <w:pPr>
        <w:pStyle w:val="af"/>
        <w:ind w:firstLine="567"/>
        <w:jc w:val="both"/>
      </w:pPr>
      <w:r>
        <w:rPr>
          <w:rStyle w:val="af1"/>
        </w:rPr>
        <w:footnoteRef/>
      </w:r>
      <w:r>
        <w:t> Поле, обязательное для заполнения.</w:t>
      </w:r>
    </w:p>
  </w:footnote>
  <w:footnote w:id="20">
    <w:p w:rsidR="00DC5A9F" w:rsidRDefault="00DC5A9F"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DC5A9F" w:rsidRDefault="00DC5A9F" w:rsidP="00F969DD">
      <w:pPr>
        <w:pStyle w:val="af"/>
        <w:ind w:firstLine="567"/>
        <w:jc w:val="both"/>
      </w:pPr>
      <w:r>
        <w:rPr>
          <w:rStyle w:val="af1"/>
        </w:rPr>
        <w:footnoteRef/>
      </w:r>
      <w:r>
        <w:t> Отмечается знаком “</w:t>
      </w:r>
      <w:r>
        <w:rPr>
          <w:lang w:val="en-US"/>
        </w:rPr>
        <w:t>V</w:t>
      </w:r>
      <w:r>
        <w:t>”.</w:t>
      </w:r>
    </w:p>
  </w:footnote>
  <w:footnote w:id="22">
    <w:p w:rsidR="00DC5A9F" w:rsidRDefault="00DC5A9F"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DC5A9F" w:rsidRDefault="00DC5A9F"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DC5A9F" w:rsidRDefault="00DC5A9F"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DC5A9F" w:rsidRPr="003A0773" w:rsidRDefault="00DC5A9F" w:rsidP="00F969DD">
      <w:pPr>
        <w:pStyle w:val="af"/>
        <w:ind w:firstLine="567"/>
        <w:rPr>
          <w:rFonts w:asciiTheme="minorHAnsi" w:hAnsiTheme="minorHAnsi"/>
        </w:rPr>
      </w:pPr>
      <w:r>
        <w:rPr>
          <w:rStyle w:val="af1"/>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DC5A9F" w:rsidRPr="003A0773" w:rsidRDefault="00DC5A9F"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DC5A9F" w:rsidRDefault="00DC5A9F"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DC5A9F" w:rsidRDefault="00DC5A9F"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7"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20"/>
  </w:num>
  <w:num w:numId="12">
    <w:abstractNumId w:val="7"/>
  </w:num>
  <w:num w:numId="13">
    <w:abstractNumId w:val="0"/>
  </w:num>
  <w:num w:numId="14">
    <w:abstractNumId w:val="10"/>
  </w:num>
  <w:num w:numId="15">
    <w:abstractNumId w:val="14"/>
  </w:num>
  <w:num w:numId="16">
    <w:abstractNumId w:val="24"/>
  </w:num>
  <w:num w:numId="17">
    <w:abstractNumId w:val="16"/>
  </w:num>
  <w:num w:numId="18">
    <w:abstractNumId w:val="25"/>
  </w:num>
  <w:num w:numId="19">
    <w:abstractNumId w:val="5"/>
  </w:num>
  <w:num w:numId="20">
    <w:abstractNumId w:val="11"/>
  </w:num>
  <w:num w:numId="21">
    <w:abstractNumId w:val="23"/>
  </w:num>
  <w:num w:numId="22">
    <w:abstractNumId w:val="2"/>
  </w:num>
  <w:num w:numId="23">
    <w:abstractNumId w:val="3"/>
  </w:num>
  <w:num w:numId="24">
    <w:abstractNumId w:val="27"/>
  </w:num>
  <w:num w:numId="25">
    <w:abstractNumId w:val="33"/>
  </w:num>
  <w:num w:numId="26">
    <w:abstractNumId w:val="26"/>
  </w:num>
  <w:num w:numId="27">
    <w:abstractNumId w:val="34"/>
  </w:num>
  <w:num w:numId="28">
    <w:abstractNumId w:val="4"/>
  </w:num>
  <w:num w:numId="29">
    <w:abstractNumId w:val="30"/>
  </w:num>
  <w:num w:numId="30">
    <w:abstractNumId w:val="29"/>
  </w:num>
  <w:num w:numId="31">
    <w:abstractNumId w:val="22"/>
  </w:num>
  <w:num w:numId="32">
    <w:abstractNumId w:val="6"/>
  </w:num>
  <w:num w:numId="33">
    <w:abstractNumId w:val="8"/>
  </w:num>
  <w:num w:numId="34">
    <w:abstractNumId w:val="12"/>
  </w:num>
  <w:num w:numId="35">
    <w:abstractNumId w:val="13"/>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5476A"/>
    <w:rsid w:val="000614E3"/>
    <w:rsid w:val="00067EC6"/>
    <w:rsid w:val="00076A9D"/>
    <w:rsid w:val="000A0838"/>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3FE4"/>
    <w:rsid w:val="000F7CED"/>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B5DE6"/>
    <w:rsid w:val="002B6134"/>
    <w:rsid w:val="002B668B"/>
    <w:rsid w:val="002C066B"/>
    <w:rsid w:val="002C4F64"/>
    <w:rsid w:val="002C7D15"/>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70AD3"/>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09F1"/>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7B0C"/>
    <w:rsid w:val="004B2AA3"/>
    <w:rsid w:val="004B2E91"/>
    <w:rsid w:val="004C5D8A"/>
    <w:rsid w:val="004C6694"/>
    <w:rsid w:val="004D314D"/>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5C76"/>
    <w:rsid w:val="008E7633"/>
    <w:rsid w:val="008E7A9D"/>
    <w:rsid w:val="008F339A"/>
    <w:rsid w:val="00903C21"/>
    <w:rsid w:val="00904D43"/>
    <w:rsid w:val="00907650"/>
    <w:rsid w:val="00911E7E"/>
    <w:rsid w:val="0091294F"/>
    <w:rsid w:val="00913515"/>
    <w:rsid w:val="00921550"/>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696C"/>
    <w:rsid w:val="00D54248"/>
    <w:rsid w:val="00D55453"/>
    <w:rsid w:val="00D618A7"/>
    <w:rsid w:val="00D70F5A"/>
    <w:rsid w:val="00D73BE1"/>
    <w:rsid w:val="00D7631E"/>
    <w:rsid w:val="00D76DD3"/>
    <w:rsid w:val="00D80335"/>
    <w:rsid w:val="00D834DC"/>
    <w:rsid w:val="00D84861"/>
    <w:rsid w:val="00D84E88"/>
    <w:rsid w:val="00D9289B"/>
    <w:rsid w:val="00D96D7B"/>
    <w:rsid w:val="00DB4597"/>
    <w:rsid w:val="00DC3FB7"/>
    <w:rsid w:val="00DC5A9F"/>
    <w:rsid w:val="00DD3516"/>
    <w:rsid w:val="00DD63C8"/>
    <w:rsid w:val="00DE52AF"/>
    <w:rsid w:val="00DF0623"/>
    <w:rsid w:val="00DF7024"/>
    <w:rsid w:val="00E010D0"/>
    <w:rsid w:val="00E02697"/>
    <w:rsid w:val="00E10DB1"/>
    <w:rsid w:val="00E12209"/>
    <w:rsid w:val="00E17EFE"/>
    <w:rsid w:val="00E24DB4"/>
    <w:rsid w:val="00E37B8F"/>
    <w:rsid w:val="00E44789"/>
    <w:rsid w:val="00E44D63"/>
    <w:rsid w:val="00E51002"/>
    <w:rsid w:val="00E5175F"/>
    <w:rsid w:val="00E5328F"/>
    <w:rsid w:val="00E742C6"/>
    <w:rsid w:val="00E74C30"/>
    <w:rsid w:val="00E812F6"/>
    <w:rsid w:val="00E8559D"/>
    <w:rsid w:val="00E86D84"/>
    <w:rsid w:val="00E86F30"/>
    <w:rsid w:val="00E87387"/>
    <w:rsid w:val="00E906C7"/>
    <w:rsid w:val="00E95784"/>
    <w:rsid w:val="00E97D0B"/>
    <w:rsid w:val="00EA6FEF"/>
    <w:rsid w:val="00EB202D"/>
    <w:rsid w:val="00EB5221"/>
    <w:rsid w:val="00EC22DC"/>
    <w:rsid w:val="00EC2E07"/>
    <w:rsid w:val="00ED3FDF"/>
    <w:rsid w:val="00EE0396"/>
    <w:rsid w:val="00EE7928"/>
    <w:rsid w:val="00EF35DE"/>
    <w:rsid w:val="00EF64FF"/>
    <w:rsid w:val="00F0469C"/>
    <w:rsid w:val="00F21BDF"/>
    <w:rsid w:val="00F325E5"/>
    <w:rsid w:val="00F33E76"/>
    <w:rsid w:val="00F358EA"/>
    <w:rsid w:val="00F47483"/>
    <w:rsid w:val="00F50891"/>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182B28E-A1E2-4CA1-AAB2-787ACA92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character" w:customStyle="1" w:styleId="affc">
    <w:name w:val="Абзац списка Знак"/>
    <w:aliases w:val="Абзац списка нумерованный Знак"/>
    <w:link w:val="aff9"/>
    <w:uiPriority w:val="34"/>
    <w:locked/>
    <w:rsid w:val="00DC5A9F"/>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volokolamskmr@mosreg.ru" TargetMode="External"/><Relationship Id="rId13" Type="http://schemas.openxmlformats.org/officeDocument/2006/relationships/hyperlink" Target="mailto:mfc-volokolamskmr@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volokolamskmr@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volokolamskmr@mosre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c-volokolamskmr@mosreg.ru" TargetMode="External"/><Relationship Id="rId4" Type="http://schemas.openxmlformats.org/officeDocument/2006/relationships/settings" Target="settings.xml"/><Relationship Id="rId9" Type="http://schemas.openxmlformats.org/officeDocument/2006/relationships/hyperlink" Target="mailto:mfc-volokolamskmr@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C16A0-E5C8-4DB3-B189-0CF3F324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18251</Words>
  <Characters>104037</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Spravochnaya</cp:lastModifiedBy>
  <cp:revision>2</cp:revision>
  <cp:lastPrinted>2017-08-31T11:48:00Z</cp:lastPrinted>
  <dcterms:created xsi:type="dcterms:W3CDTF">2017-08-31T12:22:00Z</dcterms:created>
  <dcterms:modified xsi:type="dcterms:W3CDTF">2017-08-31T12:22:00Z</dcterms:modified>
</cp:coreProperties>
</file>